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8D9B" w14:textId="202A678D" w:rsidR="00FF3532" w:rsidRDefault="00C02844" w:rsidP="00FF3532">
      <w:pPr>
        <w:jc w:val="center"/>
        <w:rPr>
          <w:rFonts w:ascii="72 Black" w:hAnsi="72 Black" w:cs="72 Black"/>
          <w:sz w:val="96"/>
          <w:szCs w:val="96"/>
        </w:rPr>
      </w:pPr>
      <w:r>
        <w:rPr>
          <w:noProof/>
        </w:rPr>
        <w:drawing>
          <wp:anchor distT="0" distB="0" distL="114300" distR="114300" simplePos="0" relativeHeight="251659264" behindDoc="0" locked="0" layoutInCell="1" allowOverlap="1" wp14:anchorId="15D36145" wp14:editId="3DE5AF2A">
            <wp:simplePos x="0" y="0"/>
            <wp:positionH relativeFrom="margin">
              <wp:posOffset>4600575</wp:posOffset>
            </wp:positionH>
            <wp:positionV relativeFrom="topMargin">
              <wp:posOffset>395605</wp:posOffset>
            </wp:positionV>
            <wp:extent cx="1590972" cy="471805"/>
            <wp:effectExtent l="0" t="0" r="9525" b="444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13" r="2913"/>
                    <a:stretch/>
                  </pic:blipFill>
                  <pic:spPr bwMode="auto">
                    <a:xfrm>
                      <a:off x="0" y="0"/>
                      <a:ext cx="1590972" cy="471805"/>
                    </a:xfrm>
                    <a:prstGeom prst="rect">
                      <a:avLst/>
                    </a:prstGeom>
                    <a:ln>
                      <a:noFill/>
                    </a:ln>
                    <a:extLst>
                      <a:ext uri="{53640926-AAD7-44D8-BBD7-CCE9431645EC}">
                        <a14:shadowObscured xmlns:a14="http://schemas.microsoft.com/office/drawing/2010/main"/>
                      </a:ext>
                    </a:extLst>
                  </pic:spPr>
                </pic:pic>
              </a:graphicData>
            </a:graphic>
          </wp:anchor>
        </w:drawing>
      </w:r>
    </w:p>
    <w:p w14:paraId="47C24EE0" w14:textId="77777777" w:rsidR="00FF3532" w:rsidRDefault="00FF3532" w:rsidP="00FF3532">
      <w:pPr>
        <w:jc w:val="center"/>
        <w:rPr>
          <w:rFonts w:ascii="72 Black" w:hAnsi="72 Black" w:cs="72 Black"/>
          <w:sz w:val="96"/>
          <w:szCs w:val="96"/>
        </w:rPr>
      </w:pPr>
    </w:p>
    <w:p w14:paraId="0458B082" w14:textId="77777777" w:rsidR="00FF3532" w:rsidRDefault="00FF3532" w:rsidP="00FF3532">
      <w:pPr>
        <w:jc w:val="center"/>
        <w:rPr>
          <w:rFonts w:ascii="72 Black" w:hAnsi="72 Black" w:cs="72 Black"/>
          <w:sz w:val="96"/>
          <w:szCs w:val="96"/>
        </w:rPr>
      </w:pPr>
    </w:p>
    <w:p w14:paraId="5978297E" w14:textId="77777777" w:rsidR="00FF3532" w:rsidRPr="00EF3109" w:rsidRDefault="00FF3532" w:rsidP="00FF3532">
      <w:pPr>
        <w:spacing w:after="0"/>
        <w:jc w:val="center"/>
        <w:rPr>
          <w:rFonts w:ascii="72 Black" w:hAnsi="72 Black" w:cs="72 Black"/>
          <w:sz w:val="144"/>
          <w:szCs w:val="144"/>
        </w:rPr>
      </w:pPr>
      <w:r w:rsidRPr="00EF3109">
        <w:rPr>
          <w:rFonts w:ascii="72 Black" w:hAnsi="72 Black" w:cs="72 Black"/>
          <w:sz w:val="144"/>
          <w:szCs w:val="144"/>
        </w:rPr>
        <w:t>Kolektivní smlouva</w:t>
      </w:r>
    </w:p>
    <w:p w14:paraId="71DC9E70" w14:textId="77777777" w:rsidR="00FF3532" w:rsidRDefault="00FF3532" w:rsidP="00FF3532"/>
    <w:p w14:paraId="37B71C75" w14:textId="77777777" w:rsidR="00FF3532" w:rsidRDefault="00FF3532" w:rsidP="00FF3532"/>
    <w:p w14:paraId="06CB9265" w14:textId="77777777" w:rsidR="00FF3532" w:rsidRPr="00EF3109" w:rsidRDefault="00FF3532" w:rsidP="00FF3532">
      <w:pPr>
        <w:jc w:val="center"/>
        <w:rPr>
          <w:rFonts w:ascii="72 Black" w:hAnsi="72 Black" w:cs="72 Black"/>
          <w:sz w:val="96"/>
          <w:szCs w:val="96"/>
        </w:rPr>
      </w:pPr>
      <w:r w:rsidRPr="00EF3109">
        <w:rPr>
          <w:rFonts w:ascii="72 Black" w:hAnsi="72 Black" w:cs="72 Black"/>
          <w:sz w:val="96"/>
          <w:szCs w:val="96"/>
        </w:rPr>
        <w:t>КОЛЕКТИВНИЙ ДОГОВІР</w:t>
      </w:r>
    </w:p>
    <w:p w14:paraId="4ABBD0A8" w14:textId="77777777" w:rsidR="00FF3532" w:rsidRDefault="00FF3532" w:rsidP="00FF3532"/>
    <w:p w14:paraId="1AD8F47B" w14:textId="41775E33" w:rsidR="00B06304" w:rsidRDefault="00B06304" w:rsidP="00670DEB">
      <w:pPr>
        <w:pStyle w:val="Nadpis4"/>
        <w:numPr>
          <w:ilvl w:val="0"/>
          <w:numId w:val="0"/>
        </w:numPr>
        <w:spacing w:after="0"/>
        <w:rPr>
          <w:rFonts w:cs="Arial"/>
        </w:rPr>
      </w:pPr>
    </w:p>
    <w:p w14:paraId="1B6597DB" w14:textId="237F716B" w:rsidR="00FF3532" w:rsidRDefault="00FF3532" w:rsidP="00670DEB">
      <w:pPr>
        <w:pStyle w:val="Nadpis4"/>
        <w:numPr>
          <w:ilvl w:val="0"/>
          <w:numId w:val="0"/>
        </w:numPr>
        <w:spacing w:after="0"/>
        <w:rPr>
          <w:rFonts w:cs="Arial"/>
        </w:rPr>
      </w:pPr>
    </w:p>
    <w:p w14:paraId="6B2EECEF" w14:textId="02448F94" w:rsidR="00FF3532" w:rsidRDefault="00FF3532" w:rsidP="00670DEB">
      <w:pPr>
        <w:pStyle w:val="Nadpis4"/>
        <w:numPr>
          <w:ilvl w:val="0"/>
          <w:numId w:val="0"/>
        </w:numPr>
        <w:spacing w:after="0"/>
        <w:rPr>
          <w:rFonts w:cs="Arial"/>
        </w:rPr>
      </w:pPr>
    </w:p>
    <w:p w14:paraId="1B44D2E5" w14:textId="3A5B6287" w:rsidR="00FF3532" w:rsidRDefault="00FF3532" w:rsidP="00670DEB">
      <w:pPr>
        <w:pStyle w:val="Nadpis4"/>
        <w:numPr>
          <w:ilvl w:val="0"/>
          <w:numId w:val="0"/>
        </w:numPr>
        <w:spacing w:after="0"/>
        <w:rPr>
          <w:rFonts w:cs="Arial"/>
        </w:rPr>
      </w:pPr>
    </w:p>
    <w:p w14:paraId="5EDF9C86" w14:textId="4384A575" w:rsidR="00FF3532" w:rsidRDefault="00FF3532" w:rsidP="00670DEB">
      <w:pPr>
        <w:pStyle w:val="Nadpis4"/>
        <w:numPr>
          <w:ilvl w:val="0"/>
          <w:numId w:val="0"/>
        </w:numPr>
        <w:spacing w:after="0"/>
        <w:rPr>
          <w:rFonts w:cs="Arial"/>
        </w:rPr>
      </w:pPr>
    </w:p>
    <w:p w14:paraId="52CC5F1B" w14:textId="05697457" w:rsidR="00FF3532" w:rsidRDefault="00FF3532" w:rsidP="00670DEB">
      <w:pPr>
        <w:pStyle w:val="Nadpis4"/>
        <w:numPr>
          <w:ilvl w:val="0"/>
          <w:numId w:val="0"/>
        </w:numPr>
        <w:spacing w:after="0"/>
        <w:rPr>
          <w:rFonts w:cs="Arial"/>
        </w:rPr>
      </w:pPr>
    </w:p>
    <w:p w14:paraId="39A0E5CD" w14:textId="6C9CCC27" w:rsidR="00FF3532" w:rsidRDefault="00FF3532" w:rsidP="00670DEB">
      <w:pPr>
        <w:pStyle w:val="Nadpis4"/>
        <w:numPr>
          <w:ilvl w:val="0"/>
          <w:numId w:val="0"/>
        </w:numPr>
        <w:spacing w:after="0"/>
        <w:rPr>
          <w:rFonts w:cs="Arial"/>
        </w:rPr>
      </w:pPr>
    </w:p>
    <w:p w14:paraId="5650D679" w14:textId="7640C5C8" w:rsidR="00FF3532" w:rsidRDefault="00FF3532" w:rsidP="00670DEB">
      <w:pPr>
        <w:pStyle w:val="Nadpis4"/>
        <w:numPr>
          <w:ilvl w:val="0"/>
          <w:numId w:val="0"/>
        </w:numPr>
        <w:spacing w:after="0"/>
        <w:rPr>
          <w:rFonts w:cs="Arial"/>
        </w:rPr>
      </w:pPr>
    </w:p>
    <w:p w14:paraId="2DF08417" w14:textId="7F0838B3" w:rsidR="00FF3532" w:rsidRDefault="00FF3532" w:rsidP="00670DEB">
      <w:pPr>
        <w:pStyle w:val="Nadpis4"/>
        <w:numPr>
          <w:ilvl w:val="0"/>
          <w:numId w:val="0"/>
        </w:numPr>
        <w:spacing w:after="0"/>
        <w:rPr>
          <w:rFonts w:cs="Arial"/>
        </w:rPr>
      </w:pPr>
    </w:p>
    <w:p w14:paraId="79741CC4" w14:textId="77777777" w:rsidR="00FF3532" w:rsidRPr="00DA65E1" w:rsidRDefault="00FF3532" w:rsidP="00670DEB">
      <w:pPr>
        <w:pStyle w:val="Nadpis4"/>
        <w:numPr>
          <w:ilvl w:val="0"/>
          <w:numId w:val="0"/>
        </w:numPr>
        <w:spacing w:after="0"/>
        <w:rPr>
          <w:rFonts w:cs="Arial"/>
        </w:rPr>
      </w:pPr>
    </w:p>
    <w:tbl>
      <w:tblPr>
        <w:tblStyle w:val="Mkatabulky"/>
        <w:tblW w:w="5000" w:type="pct"/>
        <w:tblLook w:val="04A0" w:firstRow="1" w:lastRow="0" w:firstColumn="1" w:lastColumn="0" w:noHBand="0" w:noVBand="1"/>
      </w:tblPr>
      <w:tblGrid>
        <w:gridCol w:w="4814"/>
        <w:gridCol w:w="4814"/>
      </w:tblGrid>
      <w:tr w:rsidR="00670DEB" w14:paraId="3EAE3989" w14:textId="77777777" w:rsidTr="006419B4">
        <w:trPr>
          <w:trHeight w:val="6369"/>
        </w:trPr>
        <w:tc>
          <w:tcPr>
            <w:tcW w:w="2500" w:type="pct"/>
          </w:tcPr>
          <w:p w14:paraId="59DC5A7E" w14:textId="77777777" w:rsidR="00670DEB" w:rsidRPr="00091AEC" w:rsidRDefault="00670DEB" w:rsidP="00670DEB">
            <w:pPr>
              <w:pStyle w:val="Nadpis4"/>
              <w:numPr>
                <w:ilvl w:val="0"/>
                <w:numId w:val="0"/>
              </w:numPr>
              <w:spacing w:after="0"/>
              <w:jc w:val="center"/>
              <w:rPr>
                <w:rFonts w:cs="Arial"/>
                <w:b/>
              </w:rPr>
            </w:pPr>
            <w:r w:rsidRPr="00091AEC">
              <w:rPr>
                <w:rFonts w:cs="Arial"/>
                <w:b/>
                <w:lang w:val="uk-UA"/>
              </w:rPr>
              <w:lastRenderedPageBreak/>
              <w:t>KOLEKTIVNÍ SMLOUVA</w:t>
            </w:r>
          </w:p>
          <w:p w14:paraId="7588685D" w14:textId="77777777" w:rsidR="00670DEB" w:rsidRPr="00091AEC" w:rsidRDefault="00670DEB" w:rsidP="00670DEB">
            <w:pPr>
              <w:pStyle w:val="Nadpis4"/>
              <w:numPr>
                <w:ilvl w:val="0"/>
                <w:numId w:val="0"/>
              </w:numPr>
              <w:spacing w:after="0"/>
              <w:jc w:val="center"/>
              <w:rPr>
                <w:rFonts w:cs="Arial"/>
                <w:b/>
              </w:rPr>
            </w:pPr>
          </w:p>
          <w:p w14:paraId="0D18BAC3" w14:textId="448D9CAA" w:rsidR="00670DEB" w:rsidRPr="00091AEC" w:rsidRDefault="00C02844" w:rsidP="00C02844">
            <w:pPr>
              <w:pStyle w:val="Zkladntext1"/>
              <w:shd w:val="clear" w:color="auto" w:fill="auto"/>
              <w:spacing w:after="0"/>
              <w:rPr>
                <w:rFonts w:ascii="Arial" w:hAnsi="Arial"/>
                <w:b/>
                <w:sz w:val="20"/>
                <w:szCs w:val="20"/>
                <w:lang w:val="cs-CZ"/>
              </w:rPr>
            </w:pPr>
            <w:r>
              <w:rPr>
                <w:rFonts w:ascii="Arial" w:hAnsi="Arial"/>
                <w:b/>
                <w:bCs/>
                <w:sz w:val="20"/>
                <w:szCs w:val="20"/>
                <w:lang w:val="cs-CZ" w:eastAsia="cs-CZ" w:bidi="cs-CZ"/>
              </w:rPr>
              <w:t>Yokohama TWS Czech</w:t>
            </w:r>
            <w:r w:rsidR="00670DEB" w:rsidRPr="00091AEC">
              <w:rPr>
                <w:rFonts w:ascii="Arial" w:hAnsi="Arial"/>
                <w:b/>
                <w:bCs/>
                <w:sz w:val="20"/>
                <w:szCs w:val="20"/>
                <w:lang w:val="cs-CZ" w:eastAsia="cs-CZ" w:bidi="cs-CZ"/>
              </w:rPr>
              <w:t xml:space="preserve"> Republic a.s.</w:t>
            </w:r>
          </w:p>
          <w:p w14:paraId="08C191CD" w14:textId="77777777" w:rsidR="00670DEB" w:rsidRPr="00091AEC" w:rsidRDefault="00670DEB" w:rsidP="00670DEB">
            <w:pPr>
              <w:pStyle w:val="Nadpis4"/>
              <w:numPr>
                <w:ilvl w:val="0"/>
                <w:numId w:val="0"/>
              </w:numPr>
              <w:spacing w:after="0"/>
              <w:jc w:val="center"/>
              <w:rPr>
                <w:rFonts w:cs="Arial"/>
                <w:b/>
              </w:rPr>
            </w:pPr>
          </w:p>
          <w:p w14:paraId="62F5130B" w14:textId="77777777" w:rsidR="00670DEB" w:rsidRPr="00091AEC" w:rsidRDefault="00670DEB" w:rsidP="00670DEB">
            <w:pPr>
              <w:pStyle w:val="Nadpis4"/>
              <w:numPr>
                <w:ilvl w:val="0"/>
                <w:numId w:val="0"/>
              </w:numPr>
              <w:spacing w:after="0"/>
              <w:jc w:val="center"/>
              <w:rPr>
                <w:rFonts w:cs="Arial"/>
                <w:b/>
              </w:rPr>
            </w:pPr>
          </w:p>
          <w:p w14:paraId="6EE86FE6" w14:textId="53A509DE" w:rsidR="00670DEB" w:rsidRPr="00C02844" w:rsidRDefault="00C02844" w:rsidP="00670DEB">
            <w:pPr>
              <w:pStyle w:val="Nadpis4"/>
              <w:numPr>
                <w:ilvl w:val="0"/>
                <w:numId w:val="8"/>
              </w:numPr>
              <w:ind w:hanging="720"/>
              <w:rPr>
                <w:rFonts w:cs="Arial"/>
                <w:b/>
              </w:rPr>
            </w:pPr>
            <w:r>
              <w:rPr>
                <w:rFonts w:cs="Arial"/>
                <w:b/>
              </w:rPr>
              <w:t>Yokohama TWS</w:t>
            </w:r>
            <w:r w:rsidR="00670DEB" w:rsidRPr="00091AEC">
              <w:rPr>
                <w:rFonts w:cs="Arial"/>
                <w:b/>
                <w:lang w:val="uk-UA"/>
              </w:rPr>
              <w:t xml:space="preserve"> Czech Republic a.s.</w:t>
            </w:r>
            <w:r w:rsidR="00670DEB" w:rsidRPr="00091AEC">
              <w:rPr>
                <w:rFonts w:cs="Arial"/>
                <w:bCs/>
                <w:lang w:val="uk-UA"/>
              </w:rPr>
              <w:t>, se sídlem Švehlova 1900/3, Záběhlice, 106 00 Praha 10, IČO: 000 12 190, zastoupená Josefem Křemečkem, místopředsedou představenstva, a Vladislavou Kozákovou, členem představenstva (dále jen „</w:t>
            </w:r>
            <w:r w:rsidR="00670DEB" w:rsidRPr="00091AEC">
              <w:rPr>
                <w:rFonts w:cs="Arial"/>
                <w:b/>
                <w:lang w:val="uk-UA"/>
              </w:rPr>
              <w:t>Zaměstnavatel</w:t>
            </w:r>
            <w:r w:rsidR="00670DEB" w:rsidRPr="00091AEC">
              <w:rPr>
                <w:rFonts w:cs="Arial"/>
                <w:lang w:val="uk-UA"/>
              </w:rPr>
              <w:t>“);</w:t>
            </w:r>
          </w:p>
          <w:p w14:paraId="7D787BFC" w14:textId="77777777" w:rsidR="00C02844" w:rsidRPr="00091AEC" w:rsidRDefault="00C02844" w:rsidP="00C02844">
            <w:pPr>
              <w:pStyle w:val="Nadpis4"/>
              <w:numPr>
                <w:ilvl w:val="0"/>
                <w:numId w:val="0"/>
              </w:numPr>
              <w:ind w:left="720"/>
              <w:rPr>
                <w:rFonts w:cs="Arial"/>
                <w:b/>
              </w:rPr>
            </w:pPr>
          </w:p>
          <w:p w14:paraId="6619C1C3" w14:textId="77777777" w:rsidR="00670DEB" w:rsidRPr="00091AEC" w:rsidRDefault="00670DEB" w:rsidP="00670DEB">
            <w:pPr>
              <w:pStyle w:val="Nadpis4"/>
              <w:numPr>
                <w:ilvl w:val="0"/>
                <w:numId w:val="8"/>
              </w:numPr>
              <w:ind w:hanging="720"/>
              <w:rPr>
                <w:rFonts w:cs="Arial"/>
              </w:rPr>
            </w:pPr>
            <w:r w:rsidRPr="00091AEC">
              <w:rPr>
                <w:rFonts w:cs="Arial"/>
                <w:b/>
                <w:lang w:val="uk-UA"/>
              </w:rPr>
              <w:t>Základní organizace odborového svazu ECHO Mitas Otrokovice</w:t>
            </w:r>
            <w:r w:rsidRPr="00091AEC">
              <w:rPr>
                <w:rFonts w:cs="Arial"/>
                <w:bCs/>
                <w:lang w:val="uk-UA"/>
              </w:rPr>
              <w:t>, se sídlem tř. Tomáše Bati 1740, 765 02 Otrokovice, IČO: 657 35 625, zastoupená Martinem Kubešou předsedou a Janem Žatkou, místopředsedou (dále jen „</w:t>
            </w:r>
            <w:r w:rsidRPr="00091AEC">
              <w:rPr>
                <w:rFonts w:cs="Arial"/>
                <w:b/>
                <w:lang w:val="uk-UA"/>
              </w:rPr>
              <w:t>Odborová organizace Otrokovice</w:t>
            </w:r>
            <w:r w:rsidRPr="00091AEC">
              <w:rPr>
                <w:rFonts w:cs="Arial"/>
                <w:lang w:val="uk-UA"/>
              </w:rPr>
              <w:t>“);</w:t>
            </w:r>
          </w:p>
          <w:p w14:paraId="052B55BF" w14:textId="77777777" w:rsidR="00670DEB" w:rsidRPr="00091AEC" w:rsidRDefault="00670DEB" w:rsidP="00670DEB">
            <w:pPr>
              <w:pStyle w:val="Nadpis4"/>
              <w:numPr>
                <w:ilvl w:val="0"/>
                <w:numId w:val="8"/>
              </w:numPr>
              <w:ind w:hanging="720"/>
              <w:rPr>
                <w:rFonts w:cs="Arial"/>
              </w:rPr>
            </w:pPr>
            <w:r w:rsidRPr="00091AEC">
              <w:rPr>
                <w:rFonts w:cs="Arial"/>
                <w:b/>
                <w:lang w:val="uk-UA"/>
              </w:rPr>
              <w:t>Základní organizace Odborového svazu ECHO při MITAS a.s. Zlín</w:t>
            </w:r>
            <w:r w:rsidRPr="00091AEC">
              <w:rPr>
                <w:rFonts w:cs="Arial"/>
                <w:bCs/>
                <w:lang w:val="uk-UA"/>
              </w:rPr>
              <w:t>, se sídlem Šedesátá 5638, 760 01 Zlín, IČO: 708 91 087, zastoupená Vladislavem Jandáskem, předsedou, a Adamem Turečkem, místopředsedou (dále jen „</w:t>
            </w:r>
            <w:r w:rsidRPr="00091AEC">
              <w:rPr>
                <w:rFonts w:cs="Arial"/>
                <w:b/>
                <w:lang w:val="uk-UA"/>
              </w:rPr>
              <w:t>Odborová organizace Zlín Tyres</w:t>
            </w:r>
            <w:r w:rsidRPr="00091AEC">
              <w:rPr>
                <w:rFonts w:cs="Arial"/>
                <w:lang w:val="uk-UA"/>
              </w:rPr>
              <w:t xml:space="preserve">“); </w:t>
            </w:r>
          </w:p>
          <w:p w14:paraId="6A85362F" w14:textId="123979CC" w:rsidR="00670DEB" w:rsidRPr="00C02844" w:rsidRDefault="00670DEB" w:rsidP="00670DEB">
            <w:pPr>
              <w:pStyle w:val="Nadpis4"/>
              <w:numPr>
                <w:ilvl w:val="0"/>
                <w:numId w:val="8"/>
              </w:numPr>
              <w:ind w:hanging="720"/>
              <w:rPr>
                <w:rFonts w:cs="Arial"/>
              </w:rPr>
            </w:pPr>
            <w:r w:rsidRPr="00091AEC">
              <w:rPr>
                <w:rFonts w:cs="Arial"/>
                <w:b/>
                <w:lang w:val="uk-UA"/>
              </w:rPr>
              <w:t>POO OS TOK MIXING Zlín</w:t>
            </w:r>
            <w:r w:rsidRPr="00091AEC">
              <w:rPr>
                <w:rFonts w:cs="Arial"/>
                <w:bCs/>
                <w:lang w:val="uk-UA"/>
              </w:rPr>
              <w:t>, se sídlem Gahurova 5265, 760 01 Zlín, IČO: 060 69 843, zastoupená Romanem Zmeškalem, předsedou, a Pavlem Dudou, místopředsedou (dále jen „</w:t>
            </w:r>
            <w:r w:rsidRPr="00091AEC">
              <w:rPr>
                <w:rFonts w:cs="Arial"/>
                <w:b/>
                <w:lang w:val="uk-UA"/>
              </w:rPr>
              <w:t>Odborová organizace Zlín Mixing</w:t>
            </w:r>
            <w:r w:rsidRPr="00091AEC">
              <w:rPr>
                <w:rFonts w:cs="Arial"/>
                <w:lang w:val="uk-UA"/>
              </w:rPr>
              <w:t xml:space="preserve">“); </w:t>
            </w:r>
          </w:p>
          <w:p w14:paraId="42023557" w14:textId="77777777" w:rsidR="00C02844" w:rsidRPr="00091AEC" w:rsidRDefault="00C02844" w:rsidP="00C02844">
            <w:pPr>
              <w:pStyle w:val="Nadpis4"/>
              <w:numPr>
                <w:ilvl w:val="0"/>
                <w:numId w:val="0"/>
              </w:numPr>
              <w:ind w:left="720"/>
              <w:rPr>
                <w:rFonts w:cs="Arial"/>
              </w:rPr>
            </w:pPr>
          </w:p>
          <w:p w14:paraId="137C92F3" w14:textId="77777777" w:rsidR="00670DEB" w:rsidRPr="00091AEC" w:rsidRDefault="00670DEB" w:rsidP="00670DEB">
            <w:pPr>
              <w:pStyle w:val="Nadpis4"/>
              <w:numPr>
                <w:ilvl w:val="0"/>
                <w:numId w:val="8"/>
              </w:numPr>
              <w:ind w:hanging="720"/>
              <w:rPr>
                <w:rFonts w:cs="Arial"/>
              </w:rPr>
            </w:pPr>
            <w:r w:rsidRPr="00091AEC">
              <w:rPr>
                <w:rFonts w:cs="Arial"/>
                <w:b/>
                <w:lang w:val="uk-UA"/>
              </w:rPr>
              <w:t>Základní organizace Odborového svazu ECHO Mitas a.s. Praha</w:t>
            </w:r>
            <w:r w:rsidRPr="00091AEC">
              <w:rPr>
                <w:rFonts w:cs="Arial"/>
                <w:bCs/>
                <w:lang w:val="uk-UA"/>
              </w:rPr>
              <w:t>, se sídlem Švehlova 1900/3, Záběhlice, 106 00 Praha, IČO: 406 13 224, zastoupená Karlem Křivánkem, předsedou, a Jiřím Balogem, 1. místopředsedou (dále jen „</w:t>
            </w:r>
            <w:r w:rsidRPr="00091AEC">
              <w:rPr>
                <w:rFonts w:cs="Arial"/>
                <w:b/>
                <w:lang w:val="uk-UA"/>
              </w:rPr>
              <w:t>Odborová organizace Praha</w:t>
            </w:r>
            <w:r w:rsidRPr="00091AEC">
              <w:rPr>
                <w:rFonts w:cs="Arial"/>
                <w:lang w:val="uk-UA"/>
              </w:rPr>
              <w:t>“),</w:t>
            </w:r>
          </w:p>
          <w:p w14:paraId="2D1E4101" w14:textId="69C52737" w:rsidR="00670DEB" w:rsidRDefault="00670DEB" w:rsidP="00670DEB">
            <w:pPr>
              <w:pStyle w:val="Nadpis4"/>
              <w:numPr>
                <w:ilvl w:val="0"/>
                <w:numId w:val="0"/>
              </w:numPr>
              <w:spacing w:after="0"/>
              <w:jc w:val="center"/>
              <w:rPr>
                <w:rFonts w:cs="Arial"/>
              </w:rPr>
            </w:pPr>
          </w:p>
          <w:p w14:paraId="4B7E564D" w14:textId="77777777" w:rsidR="00C02844" w:rsidRPr="00091AEC" w:rsidRDefault="00C02844" w:rsidP="00670DEB">
            <w:pPr>
              <w:pStyle w:val="Nadpis4"/>
              <w:numPr>
                <w:ilvl w:val="0"/>
                <w:numId w:val="0"/>
              </w:numPr>
              <w:spacing w:after="0"/>
              <w:jc w:val="center"/>
              <w:rPr>
                <w:rFonts w:cs="Arial"/>
              </w:rPr>
            </w:pPr>
          </w:p>
          <w:p w14:paraId="7CB09D33" w14:textId="77777777" w:rsidR="00670DEB" w:rsidRPr="00091AEC" w:rsidRDefault="00670DEB" w:rsidP="00670DEB">
            <w:pPr>
              <w:pStyle w:val="Nadpis4"/>
              <w:numPr>
                <w:ilvl w:val="0"/>
                <w:numId w:val="0"/>
              </w:numPr>
              <w:spacing w:after="0"/>
              <w:jc w:val="center"/>
              <w:rPr>
                <w:rFonts w:cs="Arial"/>
              </w:rPr>
            </w:pPr>
            <w:r w:rsidRPr="00091AEC">
              <w:rPr>
                <w:rFonts w:cs="Arial"/>
                <w:lang w:val="uk-UA"/>
              </w:rPr>
              <w:t>(Odborová organizace Otrokovice, Odborová organizace Zlín Tyres, Odborová organizace Zlín Mixing a Odborová organizace Praha dále jednotlivě také "</w:t>
            </w:r>
            <w:r w:rsidRPr="00091AEC">
              <w:rPr>
                <w:rFonts w:cs="Arial"/>
                <w:b/>
                <w:lang w:val="uk-UA"/>
              </w:rPr>
              <w:t>Odborová organizace</w:t>
            </w:r>
            <w:r w:rsidRPr="00091AEC">
              <w:rPr>
                <w:rFonts w:cs="Arial"/>
                <w:lang w:val="uk-UA"/>
              </w:rPr>
              <w:t>" a společně „</w:t>
            </w:r>
            <w:r w:rsidRPr="00091AEC">
              <w:rPr>
                <w:rFonts w:cs="Arial"/>
                <w:b/>
                <w:lang w:val="uk-UA"/>
              </w:rPr>
              <w:t>Odborové organizace</w:t>
            </w:r>
            <w:r w:rsidRPr="00091AEC">
              <w:rPr>
                <w:rFonts w:cs="Arial"/>
                <w:lang w:val="uk-UA"/>
              </w:rPr>
              <w:t>“)</w:t>
            </w:r>
          </w:p>
          <w:p w14:paraId="1E8BA591" w14:textId="77777777" w:rsidR="00670DEB" w:rsidRPr="00091AEC" w:rsidRDefault="00670DEB" w:rsidP="00670DEB">
            <w:pPr>
              <w:pStyle w:val="Nadpis4"/>
              <w:numPr>
                <w:ilvl w:val="0"/>
                <w:numId w:val="0"/>
              </w:numPr>
              <w:spacing w:after="0"/>
              <w:jc w:val="center"/>
              <w:rPr>
                <w:rFonts w:cs="Arial"/>
              </w:rPr>
            </w:pPr>
          </w:p>
          <w:p w14:paraId="6E5B5EB3" w14:textId="77777777" w:rsidR="00670DEB" w:rsidRPr="00091AEC" w:rsidRDefault="00670DEB" w:rsidP="00670DEB">
            <w:pPr>
              <w:pStyle w:val="Nadpis4"/>
              <w:numPr>
                <w:ilvl w:val="0"/>
                <w:numId w:val="0"/>
              </w:numPr>
              <w:spacing w:after="0"/>
              <w:jc w:val="center"/>
              <w:rPr>
                <w:rFonts w:cs="Arial"/>
              </w:rPr>
            </w:pPr>
            <w:r w:rsidRPr="00091AEC">
              <w:rPr>
                <w:rFonts w:cs="Arial"/>
                <w:lang w:val="uk-UA"/>
              </w:rPr>
              <w:t>uzavírají tuto Kolektivní smlouvu (dále jen „Kolektivní smlouva“):</w:t>
            </w:r>
          </w:p>
          <w:p w14:paraId="424CED9E" w14:textId="77777777" w:rsidR="00670DEB" w:rsidRPr="00091AEC" w:rsidRDefault="00670DEB" w:rsidP="00670DEB">
            <w:pPr>
              <w:pStyle w:val="Nadpis4"/>
              <w:numPr>
                <w:ilvl w:val="0"/>
                <w:numId w:val="0"/>
              </w:numPr>
              <w:spacing w:after="0"/>
              <w:jc w:val="left"/>
              <w:rPr>
                <w:rFonts w:cs="Arial"/>
              </w:rPr>
            </w:pPr>
          </w:p>
          <w:p w14:paraId="1E80480E" w14:textId="77777777" w:rsidR="00F806CD" w:rsidRPr="00F806CD" w:rsidRDefault="00F806CD" w:rsidP="00F806CD">
            <w:pPr>
              <w:pStyle w:val="Nadpis2"/>
              <w:numPr>
                <w:ilvl w:val="0"/>
                <w:numId w:val="0"/>
              </w:numPr>
              <w:ind w:left="1702"/>
            </w:pPr>
          </w:p>
          <w:p w14:paraId="7E9420B9" w14:textId="43596167" w:rsidR="00670DEB" w:rsidRPr="00091AEC" w:rsidRDefault="00670DEB" w:rsidP="006F3DE5">
            <w:pPr>
              <w:pStyle w:val="Nadpis1"/>
              <w:numPr>
                <w:ilvl w:val="0"/>
                <w:numId w:val="0"/>
              </w:numPr>
              <w:ind w:left="1211"/>
              <w:rPr>
                <w:rFonts w:cs="Arial"/>
              </w:rPr>
            </w:pPr>
            <w:r w:rsidRPr="00091AEC">
              <w:rPr>
                <w:rFonts w:cs="Arial"/>
                <w:lang w:val="uk-UA"/>
              </w:rPr>
              <w:t>zÁKLADNÍ USTANOVENÍ</w:t>
            </w:r>
          </w:p>
          <w:p w14:paraId="13B84F86"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t>Obsah a cíle kolektivní smlouvy</w:t>
            </w:r>
          </w:p>
          <w:p w14:paraId="20CF73F7" w14:textId="45C592C8" w:rsidR="00670DEB" w:rsidRPr="00091AEC" w:rsidRDefault="00670DEB" w:rsidP="00400C70">
            <w:pPr>
              <w:pStyle w:val="Nadpis2"/>
              <w:tabs>
                <w:tab w:val="clear" w:pos="709"/>
                <w:tab w:val="clear" w:pos="993"/>
                <w:tab w:val="num" w:pos="851"/>
              </w:tabs>
              <w:ind w:left="851" w:hanging="425"/>
              <w:rPr>
                <w:rFonts w:cs="Arial"/>
              </w:rPr>
            </w:pPr>
            <w:r w:rsidRPr="00091AEC">
              <w:rPr>
                <w:rFonts w:cs="Arial"/>
                <w:lang w:val="uk-UA"/>
              </w:rPr>
              <w:t>Kolektivní smlouva upravuje vztahy mezi Zaměstnavatelem a jeho zaměstnanci a mezi Zaměstnavatelem a Odborovými organizacemi.</w:t>
            </w:r>
          </w:p>
          <w:p w14:paraId="51A08B9E" w14:textId="582F5DEE" w:rsidR="00670DEB" w:rsidRPr="006F3DE5" w:rsidRDefault="00670DEB" w:rsidP="00400C70">
            <w:pPr>
              <w:pStyle w:val="Nadpis2"/>
              <w:tabs>
                <w:tab w:val="clear" w:pos="709"/>
                <w:tab w:val="clear" w:pos="993"/>
                <w:tab w:val="num" w:pos="851"/>
              </w:tabs>
              <w:ind w:left="851" w:hanging="425"/>
              <w:rPr>
                <w:rFonts w:cs="Arial"/>
              </w:rPr>
            </w:pPr>
            <w:r w:rsidRPr="00091AEC">
              <w:rPr>
                <w:rFonts w:cs="Arial"/>
                <w:lang w:val="uk-UA"/>
              </w:rPr>
              <w:t>Cílem Kolektivní smlouvy je vytvoření podmínek pro dlouhodobé zachování sociálního smíru. K tvorbě a udržení sociálního smíru, který je základním předpokladem prosperity, budou smluvní strany řešit případné problémy jednáním s cílem dosažení dohody.</w:t>
            </w:r>
          </w:p>
          <w:p w14:paraId="2C3350D3" w14:textId="77777777" w:rsidR="006F3DE5" w:rsidRPr="00F806CD" w:rsidRDefault="006F3DE5" w:rsidP="006F3DE5">
            <w:pPr>
              <w:pStyle w:val="Nadpis2"/>
              <w:numPr>
                <w:ilvl w:val="0"/>
                <w:numId w:val="0"/>
              </w:numPr>
              <w:tabs>
                <w:tab w:val="clear" w:pos="709"/>
              </w:tabs>
              <w:ind w:left="851"/>
              <w:rPr>
                <w:rFonts w:cs="Arial"/>
              </w:rPr>
            </w:pPr>
          </w:p>
          <w:p w14:paraId="0A882D01" w14:textId="319F56EA" w:rsidR="00F806CD" w:rsidRDefault="00F806CD" w:rsidP="006F3DE5">
            <w:pPr>
              <w:pStyle w:val="Nadpis2"/>
              <w:numPr>
                <w:ilvl w:val="0"/>
                <w:numId w:val="0"/>
              </w:numPr>
              <w:spacing w:after="0"/>
            </w:pPr>
          </w:p>
          <w:p w14:paraId="171911C7"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t>Působnost a účinnost kolektivní smlouvy</w:t>
            </w:r>
          </w:p>
          <w:p w14:paraId="37CBCFEB" w14:textId="43A790AB" w:rsidR="00670DEB" w:rsidRPr="006F3DE5" w:rsidRDefault="00670DEB" w:rsidP="00400C70">
            <w:pPr>
              <w:pStyle w:val="Nadpis2"/>
              <w:tabs>
                <w:tab w:val="clear" w:pos="709"/>
                <w:tab w:val="clear" w:pos="993"/>
                <w:tab w:val="num" w:pos="851"/>
              </w:tabs>
              <w:ind w:left="851" w:hanging="425"/>
              <w:rPr>
                <w:rFonts w:cs="Arial"/>
              </w:rPr>
            </w:pPr>
            <w:bookmarkStart w:id="0" w:name="_Ref20907303"/>
            <w:r w:rsidRPr="00091AEC">
              <w:rPr>
                <w:rFonts w:cs="Arial"/>
                <w:lang w:val="uk-UA"/>
              </w:rPr>
              <w:t>Kolektivní smlouva platí pro všechny zaměstnance Zaměstnavatele</w:t>
            </w:r>
            <w:bookmarkEnd w:id="0"/>
            <w:r w:rsidRPr="00091AEC">
              <w:rPr>
                <w:rFonts w:cs="Arial"/>
                <w:lang w:val="uk-UA"/>
              </w:rPr>
              <w:t xml:space="preserve"> vyjma zaměstnanců vykonávajících činnost pro Zaměstnavatele na základě dohod o pracích konaných mimo pracovní poměr. Na zaměstnance se mzdou sjednanou v pracovní smlouvě, případně ve smlouvě o individuálních mzdových podmínkách, se pak nevztahují ujednání Kolektivní smlouvy týkající se základní mzdy a variabilní složky mzdy.  </w:t>
            </w:r>
          </w:p>
          <w:p w14:paraId="0E65D787" w14:textId="77777777" w:rsidR="006F3DE5" w:rsidRPr="00091AEC" w:rsidRDefault="006F3DE5" w:rsidP="006F3DE5">
            <w:pPr>
              <w:pStyle w:val="Nadpis2"/>
              <w:numPr>
                <w:ilvl w:val="0"/>
                <w:numId w:val="0"/>
              </w:numPr>
              <w:tabs>
                <w:tab w:val="clear" w:pos="709"/>
              </w:tabs>
              <w:ind w:left="851"/>
              <w:rPr>
                <w:rFonts w:cs="Arial"/>
              </w:rPr>
            </w:pPr>
          </w:p>
          <w:p w14:paraId="20F42EEF" w14:textId="0625F064" w:rsidR="00670DEB" w:rsidRPr="006F3DE5" w:rsidRDefault="00670DEB" w:rsidP="00400C70">
            <w:pPr>
              <w:pStyle w:val="Nadpis2"/>
              <w:tabs>
                <w:tab w:val="clear" w:pos="709"/>
                <w:tab w:val="clear" w:pos="993"/>
                <w:tab w:val="num" w:pos="851"/>
              </w:tabs>
              <w:ind w:left="851" w:hanging="425"/>
              <w:rPr>
                <w:rFonts w:cs="Arial"/>
              </w:rPr>
            </w:pPr>
            <w:r w:rsidRPr="00091AEC">
              <w:rPr>
                <w:rFonts w:cs="Arial"/>
                <w:lang w:val="uk-UA"/>
              </w:rPr>
              <w:t xml:space="preserve">V případě, že se část Kolektivní smlouvy vztahuje pouze na zaměstnance zařazené v určitém závodě Zaměstnavatele, příslušnost zaměstnance k závodu se určuje podle jeho personální evidence v příslušném závodu.    </w:t>
            </w:r>
          </w:p>
          <w:p w14:paraId="7430EA65" w14:textId="77777777" w:rsidR="006F3DE5" w:rsidRDefault="006F3DE5" w:rsidP="006F3DE5">
            <w:pPr>
              <w:pStyle w:val="Odstavecseseznamem"/>
              <w:rPr>
                <w:rFonts w:cs="Arial"/>
              </w:rPr>
            </w:pPr>
          </w:p>
          <w:p w14:paraId="52B94204" w14:textId="39F6B7BF" w:rsidR="00670DEB" w:rsidRPr="00091AEC" w:rsidRDefault="00670DEB" w:rsidP="00400C70">
            <w:pPr>
              <w:pStyle w:val="Nadpis2"/>
              <w:tabs>
                <w:tab w:val="clear" w:pos="709"/>
                <w:tab w:val="clear" w:pos="993"/>
                <w:tab w:val="num" w:pos="851"/>
              </w:tabs>
              <w:ind w:left="851" w:hanging="425"/>
              <w:rPr>
                <w:rFonts w:cs="Arial"/>
              </w:rPr>
            </w:pPr>
            <w:r w:rsidRPr="00091AEC">
              <w:rPr>
                <w:rFonts w:cs="Arial"/>
                <w:lang w:val="uk-UA"/>
              </w:rPr>
              <w:t xml:space="preserve">Kolektivní smlouva nabývá účinnosti dne </w:t>
            </w:r>
            <w:r w:rsidRPr="00091AEC">
              <w:rPr>
                <w:rFonts w:cs="Arial"/>
                <w:b/>
                <w:bCs/>
                <w:lang w:val="uk-UA"/>
              </w:rPr>
              <w:t>1. ledna 202</w:t>
            </w:r>
            <w:r w:rsidR="006F3DE5">
              <w:rPr>
                <w:rFonts w:cs="Arial"/>
                <w:b/>
                <w:bCs/>
              </w:rPr>
              <w:t>4.</w:t>
            </w:r>
          </w:p>
          <w:p w14:paraId="28268053" w14:textId="0EA2F6AF" w:rsidR="00670DEB" w:rsidRPr="00091AEC" w:rsidRDefault="00670DEB" w:rsidP="00400C70">
            <w:pPr>
              <w:pStyle w:val="Nadpis2"/>
              <w:tabs>
                <w:tab w:val="clear" w:pos="709"/>
                <w:tab w:val="clear" w:pos="993"/>
                <w:tab w:val="num" w:pos="851"/>
              </w:tabs>
              <w:ind w:left="851" w:hanging="425"/>
              <w:rPr>
                <w:rFonts w:cs="Arial"/>
              </w:rPr>
            </w:pPr>
            <w:r w:rsidRPr="00091AEC">
              <w:rPr>
                <w:rFonts w:cs="Arial"/>
                <w:lang w:val="uk-UA"/>
              </w:rPr>
              <w:t xml:space="preserve">Kolektivní smlouva je uzavřena </w:t>
            </w:r>
            <w:r w:rsidRPr="00091AEC">
              <w:rPr>
                <w:rFonts w:cs="Arial"/>
                <w:b/>
                <w:bCs/>
                <w:lang w:val="uk-UA"/>
              </w:rPr>
              <w:t>na dobu určitou, a to do 31. prosince 202</w:t>
            </w:r>
            <w:r w:rsidR="006F3DE5">
              <w:rPr>
                <w:rFonts w:cs="Arial"/>
                <w:b/>
                <w:bCs/>
              </w:rPr>
              <w:t>5</w:t>
            </w:r>
            <w:r w:rsidRPr="00091AEC">
              <w:rPr>
                <w:rFonts w:cs="Arial"/>
                <w:b/>
                <w:bCs/>
                <w:lang w:val="uk-UA"/>
              </w:rPr>
              <w:t>.</w:t>
            </w:r>
          </w:p>
          <w:p w14:paraId="3D02A631" w14:textId="41CC6139" w:rsidR="006F3DE5" w:rsidRPr="006F3DE5" w:rsidRDefault="00670DEB" w:rsidP="00400C70">
            <w:pPr>
              <w:pStyle w:val="Nadpis2"/>
              <w:tabs>
                <w:tab w:val="clear" w:pos="709"/>
                <w:tab w:val="clear" w:pos="993"/>
                <w:tab w:val="num" w:pos="851"/>
              </w:tabs>
              <w:ind w:left="851" w:hanging="425"/>
              <w:rPr>
                <w:rFonts w:cs="Arial"/>
              </w:rPr>
            </w:pPr>
            <w:r w:rsidRPr="00091AEC">
              <w:rPr>
                <w:rFonts w:cs="Arial"/>
                <w:lang w:val="uk-UA"/>
              </w:rPr>
              <w:t>Kolektivní smlouva v plném rozsahu ruší a nahrazuje veškeré dosavadní kolektivní smlouvy sjednané mezi Zaměstnavatelem a kteroukoliv Odborovou organizací.</w:t>
            </w:r>
          </w:p>
          <w:p w14:paraId="2682CBFE"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lastRenderedPageBreak/>
              <w:t>Zastupování zaměstnanců Zaměstnavatele ze strany Odborových organizací</w:t>
            </w:r>
          </w:p>
          <w:p w14:paraId="02D88992" w14:textId="40C35948" w:rsidR="00670DEB" w:rsidRPr="006F3DE5" w:rsidRDefault="00670DEB" w:rsidP="00400C70">
            <w:pPr>
              <w:pStyle w:val="Nadpis2"/>
              <w:tabs>
                <w:tab w:val="clear" w:pos="709"/>
                <w:tab w:val="clear" w:pos="993"/>
                <w:tab w:val="num" w:pos="851"/>
              </w:tabs>
              <w:ind w:left="851" w:hanging="425"/>
              <w:rPr>
                <w:rFonts w:cs="Arial"/>
              </w:rPr>
            </w:pPr>
            <w:r w:rsidRPr="00091AEC">
              <w:rPr>
                <w:rFonts w:cs="Arial"/>
                <w:lang w:val="uk-UA"/>
              </w:rPr>
              <w:t xml:space="preserve">Zaměstnavatel je povinen plnit své povinnosti vůči všem Odborovým organizacím, není-li dohodnuto jinak. </w:t>
            </w:r>
          </w:p>
          <w:p w14:paraId="2144EA89" w14:textId="77777777" w:rsidR="006F3DE5" w:rsidRPr="00091AEC" w:rsidRDefault="006F3DE5" w:rsidP="006F3DE5">
            <w:pPr>
              <w:pStyle w:val="Nadpis2"/>
              <w:numPr>
                <w:ilvl w:val="0"/>
                <w:numId w:val="0"/>
              </w:numPr>
              <w:tabs>
                <w:tab w:val="clear" w:pos="709"/>
              </w:tabs>
              <w:spacing w:after="0"/>
              <w:ind w:left="851"/>
              <w:rPr>
                <w:rFonts w:cs="Arial"/>
              </w:rPr>
            </w:pPr>
          </w:p>
          <w:p w14:paraId="482265A7" w14:textId="77777777" w:rsidR="00670DEB" w:rsidRPr="00091AEC" w:rsidRDefault="00670DEB" w:rsidP="00400C70">
            <w:pPr>
              <w:pStyle w:val="Nadpis1"/>
              <w:tabs>
                <w:tab w:val="clear" w:pos="709"/>
                <w:tab w:val="left" w:pos="450"/>
              </w:tabs>
              <w:ind w:left="450" w:hanging="450"/>
              <w:rPr>
                <w:rFonts w:cs="Arial"/>
                <w:b w:val="0"/>
                <w:caps w:val="0"/>
              </w:rPr>
            </w:pPr>
            <w:r w:rsidRPr="00091AEC">
              <w:rPr>
                <w:rFonts w:cs="Arial"/>
                <w:lang w:val="uk-UA"/>
              </w:rPr>
              <w:t>Kategorie zaměstnanců</w:t>
            </w:r>
          </w:p>
          <w:p w14:paraId="6AA299AD" w14:textId="67A225A2" w:rsidR="00670DEB" w:rsidRPr="00091AEC" w:rsidRDefault="00670DEB" w:rsidP="00400C70">
            <w:pPr>
              <w:pStyle w:val="Nadpis2"/>
              <w:tabs>
                <w:tab w:val="clear" w:pos="709"/>
                <w:tab w:val="clear" w:pos="993"/>
                <w:tab w:val="left" w:pos="851"/>
              </w:tabs>
              <w:ind w:left="851" w:hanging="401"/>
              <w:rPr>
                <w:rFonts w:cs="Arial"/>
              </w:rPr>
            </w:pPr>
            <w:r w:rsidRPr="00091AEC">
              <w:rPr>
                <w:rFonts w:cs="Arial"/>
                <w:lang w:val="uk-UA"/>
              </w:rPr>
              <w:t>Zaměstnavatel rozlišuje následující kategorie zaměstnanců:</w:t>
            </w:r>
          </w:p>
          <w:p w14:paraId="7AEE62CD" w14:textId="77777777" w:rsidR="00670DEB" w:rsidRPr="00091AEC" w:rsidRDefault="00670DEB" w:rsidP="00400C70">
            <w:pPr>
              <w:pStyle w:val="Nadpis4"/>
              <w:tabs>
                <w:tab w:val="num" w:pos="1260"/>
              </w:tabs>
              <w:ind w:left="1260" w:hanging="360"/>
              <w:rPr>
                <w:rFonts w:cs="Arial"/>
              </w:rPr>
            </w:pPr>
            <w:r w:rsidRPr="00091AEC">
              <w:rPr>
                <w:rFonts w:cs="Arial"/>
                <w:lang w:val="uk-UA"/>
              </w:rPr>
              <w:t>DL (Blue Collar) – zaměstnanci zařazení v dělnických kategoriích přímo se podílející na výrobě produktu;</w:t>
            </w:r>
          </w:p>
          <w:p w14:paraId="26515453" w14:textId="77777777" w:rsidR="00670DEB" w:rsidRPr="00091AEC" w:rsidRDefault="00670DEB" w:rsidP="00400C70">
            <w:pPr>
              <w:pStyle w:val="Nadpis4"/>
              <w:tabs>
                <w:tab w:val="num" w:pos="1260"/>
              </w:tabs>
              <w:ind w:left="1260" w:hanging="360"/>
            </w:pPr>
            <w:r w:rsidRPr="00091AEC">
              <w:rPr>
                <w:lang w:val="uk-UA"/>
              </w:rPr>
              <w:t>OH BC (Blue Collar) – zaměstnanci zařazení do podpůrných činností výroby;</w:t>
            </w:r>
          </w:p>
          <w:p w14:paraId="191CC5C1" w14:textId="77777777" w:rsidR="00670DEB" w:rsidRPr="00091AEC" w:rsidRDefault="00670DEB" w:rsidP="00400C70">
            <w:pPr>
              <w:pStyle w:val="Nadpis4"/>
              <w:tabs>
                <w:tab w:val="num" w:pos="1260"/>
              </w:tabs>
              <w:ind w:left="1260" w:hanging="360"/>
              <w:rPr>
                <w:rFonts w:cs="Arial"/>
              </w:rPr>
            </w:pPr>
            <w:r w:rsidRPr="00091AEC">
              <w:rPr>
                <w:lang w:val="uk-UA"/>
              </w:rPr>
              <w:t>OH WC (White Collar) – zaměstnanci zařazení v administrativních či technických kategoriích; a</w:t>
            </w:r>
          </w:p>
          <w:p w14:paraId="7FDB292B" w14:textId="77777777" w:rsidR="00670DEB" w:rsidRPr="00091AEC" w:rsidRDefault="00670DEB" w:rsidP="00400C70">
            <w:pPr>
              <w:pStyle w:val="Nadpis4"/>
              <w:tabs>
                <w:tab w:val="num" w:pos="1260"/>
              </w:tabs>
              <w:ind w:left="1260" w:hanging="360"/>
              <w:rPr>
                <w:rFonts w:cs="Arial"/>
              </w:rPr>
            </w:pPr>
            <w:r w:rsidRPr="00091AEC">
              <w:rPr>
                <w:rFonts w:cs="Arial"/>
                <w:lang w:val="uk-UA"/>
              </w:rPr>
              <w:t xml:space="preserve">SAR – zaměstnanci, kteří nespadají pod výrobní činnosti a vykonávají z větší části činnosti nad úrovní jednotlivých výrobních závodů. </w:t>
            </w:r>
          </w:p>
          <w:p w14:paraId="15C74F55" w14:textId="61A096F9" w:rsidR="00670DEB" w:rsidRDefault="00670DEB" w:rsidP="00670DEB">
            <w:pPr>
              <w:pStyle w:val="Nadpis2"/>
              <w:numPr>
                <w:ilvl w:val="0"/>
                <w:numId w:val="0"/>
              </w:numPr>
              <w:ind w:left="709"/>
              <w:rPr>
                <w:rFonts w:cs="Arial"/>
                <w:caps/>
              </w:rPr>
            </w:pPr>
          </w:p>
          <w:p w14:paraId="68CCBC13" w14:textId="77777777" w:rsidR="00916114" w:rsidRPr="00091AEC" w:rsidRDefault="00916114" w:rsidP="00670DEB">
            <w:pPr>
              <w:pStyle w:val="Nadpis2"/>
              <w:numPr>
                <w:ilvl w:val="0"/>
                <w:numId w:val="0"/>
              </w:numPr>
              <w:ind w:left="709"/>
              <w:rPr>
                <w:rFonts w:cs="Arial"/>
                <w:caps/>
              </w:rPr>
            </w:pPr>
          </w:p>
          <w:p w14:paraId="1A3B3B56" w14:textId="77777777" w:rsidR="00670DEB" w:rsidRPr="00091AEC" w:rsidRDefault="00670DEB" w:rsidP="00670DEB">
            <w:pPr>
              <w:pStyle w:val="Nadpis1"/>
              <w:numPr>
                <w:ilvl w:val="0"/>
                <w:numId w:val="7"/>
              </w:numPr>
              <w:jc w:val="center"/>
              <w:rPr>
                <w:rFonts w:cs="Arial"/>
              </w:rPr>
            </w:pPr>
            <w:r w:rsidRPr="00091AEC">
              <w:rPr>
                <w:rFonts w:cs="Arial"/>
                <w:lang w:val="uk-UA"/>
              </w:rPr>
              <w:t>Vzájemná práva a povinnosti smluvních stran</w:t>
            </w:r>
          </w:p>
          <w:p w14:paraId="6D600258"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t>Činnost Odborových organizací</w:t>
            </w:r>
          </w:p>
          <w:p w14:paraId="1746DB57" w14:textId="66BB855E" w:rsidR="00670DEB" w:rsidRPr="00091AEC" w:rsidRDefault="00670DEB" w:rsidP="00400C70">
            <w:pPr>
              <w:pStyle w:val="Nadpis2"/>
              <w:tabs>
                <w:tab w:val="clear" w:pos="709"/>
                <w:tab w:val="clear" w:pos="993"/>
                <w:tab w:val="num" w:pos="851"/>
              </w:tabs>
              <w:ind w:left="851" w:hanging="426"/>
              <w:rPr>
                <w:rFonts w:cs="Arial"/>
                <w:b/>
              </w:rPr>
            </w:pPr>
            <w:r w:rsidRPr="00091AEC">
              <w:rPr>
                <w:rFonts w:cs="Arial"/>
                <w:lang w:val="uk-UA"/>
              </w:rPr>
              <w:t xml:space="preserve">Odborové organizace se zavazují, že jejich činnost bude vedena tak, aby nenarušila pracovní dobu a neomezila zájmy a činnost Zaměstnavatele. </w:t>
            </w:r>
          </w:p>
          <w:p w14:paraId="14594557" w14:textId="331E2E60" w:rsidR="00670DEB" w:rsidRPr="006F3DE5" w:rsidRDefault="00670DEB" w:rsidP="00400C70">
            <w:pPr>
              <w:pStyle w:val="Nadpis2"/>
              <w:tabs>
                <w:tab w:val="clear" w:pos="709"/>
                <w:tab w:val="clear" w:pos="993"/>
                <w:tab w:val="num" w:pos="851"/>
              </w:tabs>
              <w:ind w:left="851" w:hanging="426"/>
              <w:rPr>
                <w:rFonts w:cs="Arial"/>
                <w:b/>
                <w:color w:val="00B050"/>
              </w:rPr>
            </w:pPr>
            <w:r w:rsidRPr="00091AEC">
              <w:rPr>
                <w:rFonts w:cs="Arial"/>
                <w:lang w:val="uk-UA"/>
              </w:rPr>
              <w:t>Odborové organizace se zavazují, že nebudou zneužívat žádné výhody a práva jim poskytnuté v neprospěch či na újmu Zaměstnavatele</w:t>
            </w:r>
            <w:r w:rsidRPr="00091AEC">
              <w:rPr>
                <w:rFonts w:cs="Arial"/>
                <w:color w:val="00B050"/>
                <w:lang w:val="uk-UA"/>
              </w:rPr>
              <w:t>.</w:t>
            </w:r>
          </w:p>
          <w:p w14:paraId="3FC5DEF1" w14:textId="52C4E753" w:rsidR="00670DEB" w:rsidRPr="00091AEC" w:rsidRDefault="00670DEB" w:rsidP="00400C70">
            <w:pPr>
              <w:pStyle w:val="Nadpis2"/>
              <w:tabs>
                <w:tab w:val="clear" w:pos="709"/>
                <w:tab w:val="clear" w:pos="993"/>
                <w:tab w:val="num" w:pos="851"/>
              </w:tabs>
              <w:ind w:left="851" w:hanging="426"/>
              <w:rPr>
                <w:rFonts w:cs="Arial"/>
                <w:b/>
              </w:rPr>
            </w:pPr>
            <w:r w:rsidRPr="00091AEC">
              <w:rPr>
                <w:rFonts w:cs="Arial"/>
                <w:lang w:val="uk-UA"/>
              </w:rPr>
              <w:t>Mlčenlivost odborových funkcionářů se řídí § 276 (odst. 3 – 6) Zákoníku práce.</w:t>
            </w:r>
          </w:p>
          <w:p w14:paraId="25069034" w14:textId="5738EE7C" w:rsidR="00670DEB" w:rsidRPr="00091AEC" w:rsidRDefault="006419B4" w:rsidP="00400C70">
            <w:pPr>
              <w:pStyle w:val="Nadpis2"/>
              <w:tabs>
                <w:tab w:val="clear" w:pos="709"/>
                <w:tab w:val="clear" w:pos="993"/>
                <w:tab w:val="num" w:pos="851"/>
              </w:tabs>
              <w:ind w:left="851" w:hanging="426"/>
              <w:rPr>
                <w:rFonts w:cs="Arial"/>
                <w:b/>
              </w:rPr>
            </w:pPr>
            <w:r w:rsidRPr="00091AEC">
              <w:rPr>
                <w:rFonts w:cs="Arial"/>
                <w:lang w:val="uk-UA"/>
              </w:rPr>
              <w:t xml:space="preserve">Členové Odborových organizací, vyjma uvolněných Funkcionářů, realizují svá odborářská práva a povinnosti zásadně v mimopracovní době. Pokud to bude nezbytné, Zaměstnavatel výjimečně umožní činnost členům Odborových </w:t>
            </w:r>
            <w:r w:rsidRPr="00091AEC">
              <w:rPr>
                <w:rFonts w:cs="Arial"/>
                <w:lang w:val="uk-UA"/>
              </w:rPr>
              <w:lastRenderedPageBreak/>
              <w:t>organizací i v pracovní době. Schůze výborů a ostatních odborových složek se konají výhradně mimo pracovní dobu a mimo pracoviště Zaměstnavatele. Pokud to bude nezbytné, Zaměstnavatel výjimečně umožní účast na schůzi výborů a ostatních odborových složkách i v pracovní době. Zaměstnancům, kteří pracují ve směnách a kterým Zaměstnavatel umožnil účast na schůzi výborů a ostatních odborových složkách v pracovní době, náleží po dobu takové účasti náhrada mzdy, nejvýše však v rozsahu 5 hodin na jednoho Funkcionáře měsíčně. Prostorami mimo pracoviště Zaměstnavatele se pro účely tohoto článku rozumí i prostory v jednotlivých výrobních závodech určené k jednání (školící a zasedací místnosti), pokud jsou k dispozici, nebo prostor poskytnutý Zaměstnavatelem uvolněnému Funkcionáři.</w:t>
            </w:r>
          </w:p>
          <w:p w14:paraId="07D6EDC4" w14:textId="189ABAA4" w:rsidR="00670DEB" w:rsidRPr="00091AEC" w:rsidRDefault="00670DEB" w:rsidP="00400C70">
            <w:pPr>
              <w:pStyle w:val="Nadpis2"/>
              <w:tabs>
                <w:tab w:val="clear" w:pos="709"/>
                <w:tab w:val="clear" w:pos="993"/>
                <w:tab w:val="num" w:pos="851"/>
              </w:tabs>
              <w:ind w:left="851" w:hanging="426"/>
              <w:rPr>
                <w:rFonts w:cs="Arial"/>
                <w:shd w:val="clear" w:color="auto" w:fill="FFFFFF"/>
              </w:rPr>
            </w:pPr>
            <w:r w:rsidRPr="00091AEC">
              <w:rPr>
                <w:rFonts w:cs="Arial"/>
                <w:shd w:val="clear" w:color="auto" w:fill="FFFFFF"/>
                <w:lang w:val="uk-UA"/>
              </w:rPr>
              <w:t xml:space="preserve">Zaměstnavatel se zavazuje 1 x ročně umožnit zástupcům všech Odborových organizací společné setkání za účelem přípravy na kolektivní vyjednávání v délce tří dnů pro členy vyjednávacích týmů všech Odborových organizací, a dále 1 x ročně pro členy výborů jednotlivých Odborových organizací v délce 2 dnů za stejným účelem, a to s náhradou mzdy ve výši průměrného výdělku. </w:t>
            </w:r>
          </w:p>
          <w:p w14:paraId="5B6C27A2" w14:textId="77777777" w:rsidR="00670DEB" w:rsidRPr="00091AEC" w:rsidRDefault="00670DEB" w:rsidP="00400C70">
            <w:pPr>
              <w:pStyle w:val="Nadpis2"/>
              <w:tabs>
                <w:tab w:val="clear" w:pos="709"/>
                <w:tab w:val="clear" w:pos="993"/>
                <w:tab w:val="num" w:pos="851"/>
              </w:tabs>
              <w:ind w:left="851" w:hanging="426"/>
              <w:rPr>
                <w:rFonts w:cs="Arial"/>
                <w:shd w:val="clear" w:color="auto" w:fill="FFFFFF"/>
              </w:rPr>
            </w:pPr>
            <w:r w:rsidRPr="00091AEC">
              <w:rPr>
                <w:rFonts w:cs="Arial"/>
                <w:shd w:val="clear" w:color="auto" w:fill="FFFFFF"/>
                <w:lang w:val="uk-UA"/>
              </w:rPr>
              <w:t>Odborová organizace bude Zaměstnavatele neprodleně informovat o:</w:t>
            </w:r>
          </w:p>
          <w:p w14:paraId="5F394ADD" w14:textId="77777777" w:rsidR="00670DEB" w:rsidRPr="00091AEC" w:rsidRDefault="00670DEB" w:rsidP="00400C70">
            <w:pPr>
              <w:pStyle w:val="Nadpis4"/>
              <w:tabs>
                <w:tab w:val="clear" w:pos="2127"/>
                <w:tab w:val="num" w:pos="1260"/>
              </w:tabs>
              <w:ind w:left="1260" w:hanging="360"/>
              <w:rPr>
                <w:rFonts w:cs="Arial"/>
              </w:rPr>
            </w:pPr>
            <w:r w:rsidRPr="00091AEC">
              <w:rPr>
                <w:rFonts w:cs="Arial"/>
                <w:lang w:val="uk-UA"/>
              </w:rPr>
              <w:t>nevyhovujících podmínkách pro bezpečnost a ochranu zdraví při práci; a</w:t>
            </w:r>
          </w:p>
          <w:p w14:paraId="33F9F865" w14:textId="11581B24" w:rsidR="00670DEB" w:rsidRPr="00916114" w:rsidRDefault="00670DEB" w:rsidP="00400C70">
            <w:pPr>
              <w:pStyle w:val="Nadpis4"/>
              <w:tabs>
                <w:tab w:val="clear" w:pos="2127"/>
                <w:tab w:val="num" w:pos="1260"/>
              </w:tabs>
              <w:ind w:left="1260" w:hanging="360"/>
              <w:rPr>
                <w:rFonts w:cs="Arial"/>
              </w:rPr>
            </w:pPr>
            <w:r w:rsidRPr="00091AEC">
              <w:rPr>
                <w:rFonts w:cs="Arial"/>
                <w:lang w:val="uk-UA"/>
              </w:rPr>
              <w:t>nevyhovujících pracovních a sociálních podmínkách u Zaměstnavatele.</w:t>
            </w:r>
          </w:p>
          <w:p w14:paraId="7C15FFAD" w14:textId="5E46070D" w:rsidR="00916114" w:rsidRDefault="00916114" w:rsidP="00916114">
            <w:pPr>
              <w:pStyle w:val="Nadpis3"/>
              <w:numPr>
                <w:ilvl w:val="0"/>
                <w:numId w:val="0"/>
              </w:numPr>
              <w:ind w:left="2410"/>
            </w:pPr>
          </w:p>
          <w:p w14:paraId="3F8956AA" w14:textId="12CE828A" w:rsidR="00916114" w:rsidRDefault="00916114" w:rsidP="00916114">
            <w:pPr>
              <w:pStyle w:val="Nadpis3"/>
              <w:numPr>
                <w:ilvl w:val="0"/>
                <w:numId w:val="0"/>
              </w:numPr>
              <w:ind w:left="2410"/>
            </w:pPr>
          </w:p>
          <w:p w14:paraId="1772A640" w14:textId="2460AEFB" w:rsidR="00916114" w:rsidRDefault="00916114" w:rsidP="00916114">
            <w:pPr>
              <w:pStyle w:val="Nadpis3"/>
              <w:numPr>
                <w:ilvl w:val="0"/>
                <w:numId w:val="0"/>
              </w:numPr>
              <w:ind w:left="2410"/>
            </w:pPr>
          </w:p>
          <w:p w14:paraId="2C25A2D5" w14:textId="3AE4A271" w:rsidR="00916114" w:rsidRDefault="00916114" w:rsidP="00916114">
            <w:pPr>
              <w:pStyle w:val="Nadpis3"/>
              <w:numPr>
                <w:ilvl w:val="0"/>
                <w:numId w:val="0"/>
              </w:numPr>
              <w:ind w:left="2410"/>
            </w:pPr>
          </w:p>
          <w:p w14:paraId="70389374" w14:textId="07268DDC" w:rsidR="00916114" w:rsidRDefault="00916114" w:rsidP="00916114">
            <w:pPr>
              <w:pStyle w:val="Nadpis3"/>
              <w:numPr>
                <w:ilvl w:val="0"/>
                <w:numId w:val="0"/>
              </w:numPr>
              <w:ind w:left="2410"/>
            </w:pPr>
          </w:p>
          <w:p w14:paraId="6D1CD389" w14:textId="05EC2BD4" w:rsidR="006F3DE5" w:rsidRDefault="006F3DE5" w:rsidP="00916114">
            <w:pPr>
              <w:pStyle w:val="Nadpis3"/>
              <w:numPr>
                <w:ilvl w:val="0"/>
                <w:numId w:val="0"/>
              </w:numPr>
              <w:ind w:left="2410"/>
            </w:pPr>
          </w:p>
          <w:p w14:paraId="505A1DA3" w14:textId="77777777" w:rsidR="006F3DE5" w:rsidRDefault="006F3DE5" w:rsidP="00916114">
            <w:pPr>
              <w:pStyle w:val="Nadpis3"/>
              <w:numPr>
                <w:ilvl w:val="0"/>
                <w:numId w:val="0"/>
              </w:numPr>
              <w:ind w:left="2410"/>
            </w:pPr>
          </w:p>
          <w:p w14:paraId="0201906B" w14:textId="77777777" w:rsidR="00916114" w:rsidRPr="00091AEC" w:rsidRDefault="00916114" w:rsidP="006F3DE5">
            <w:pPr>
              <w:pStyle w:val="Nadpis3"/>
              <w:numPr>
                <w:ilvl w:val="0"/>
                <w:numId w:val="0"/>
              </w:numPr>
              <w:spacing w:after="0"/>
              <w:ind w:left="2410"/>
            </w:pPr>
          </w:p>
          <w:p w14:paraId="17BB1B0D"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lastRenderedPageBreak/>
              <w:t>Povinnosti Zaměstnavatele ve vztahu k Odborovým organizacím</w:t>
            </w:r>
          </w:p>
          <w:p w14:paraId="00098BD5" w14:textId="77777777" w:rsidR="00670DEB" w:rsidRPr="00091AEC" w:rsidRDefault="00670DEB" w:rsidP="00670DEB">
            <w:pPr>
              <w:pStyle w:val="Nadpis2"/>
              <w:numPr>
                <w:ilvl w:val="0"/>
                <w:numId w:val="0"/>
              </w:numPr>
              <w:tabs>
                <w:tab w:val="clear" w:pos="709"/>
                <w:tab w:val="left" w:pos="450"/>
              </w:tabs>
              <w:ind w:left="450"/>
              <w:rPr>
                <w:rFonts w:cs="Arial"/>
                <w:b/>
                <w:shd w:val="clear" w:color="auto" w:fill="FFFFFF"/>
              </w:rPr>
            </w:pPr>
            <w:r w:rsidRPr="00091AEC">
              <w:rPr>
                <w:rFonts w:cs="Arial"/>
                <w:b/>
                <w:shd w:val="clear" w:color="auto" w:fill="FFFFFF"/>
                <w:lang w:val="uk-UA"/>
              </w:rPr>
              <w:t>Spolurozhodování</w:t>
            </w:r>
          </w:p>
          <w:p w14:paraId="09461025" w14:textId="77777777" w:rsidR="00670DEB" w:rsidRPr="00091AEC" w:rsidRDefault="00670DEB" w:rsidP="00400C70">
            <w:pPr>
              <w:pStyle w:val="Nadpis2"/>
              <w:tabs>
                <w:tab w:val="clear" w:pos="709"/>
                <w:tab w:val="clear" w:pos="993"/>
                <w:tab w:val="num" w:pos="851"/>
              </w:tabs>
              <w:ind w:left="851" w:hanging="425"/>
              <w:rPr>
                <w:rFonts w:cs="Arial"/>
                <w:b/>
                <w:shd w:val="clear" w:color="auto" w:fill="FFFFFF"/>
              </w:rPr>
            </w:pPr>
            <w:r w:rsidRPr="00091AEC">
              <w:rPr>
                <w:rFonts w:cs="Arial"/>
                <w:lang w:val="uk-UA"/>
              </w:rPr>
              <w:t xml:space="preserve">Zaměstnavatel je </w:t>
            </w:r>
            <w:r w:rsidRPr="00091AEC">
              <w:rPr>
                <w:rFonts w:cs="Arial"/>
                <w:shd w:val="clear" w:color="auto" w:fill="FFFFFF"/>
                <w:lang w:val="uk-UA"/>
              </w:rPr>
              <w:t>povinen získat souhlas Odborových organizací k následujícím jednáním:</w:t>
            </w:r>
          </w:p>
          <w:p w14:paraId="5FE623E6" w14:textId="77777777" w:rsidR="00670DEB" w:rsidRPr="00091AEC" w:rsidRDefault="00670DEB" w:rsidP="00400C70">
            <w:pPr>
              <w:pStyle w:val="Nadpis4"/>
              <w:tabs>
                <w:tab w:val="num" w:pos="1260"/>
              </w:tabs>
              <w:ind w:left="1260" w:hanging="360"/>
              <w:rPr>
                <w:rFonts w:cs="Arial"/>
              </w:rPr>
            </w:pPr>
            <w:r w:rsidRPr="00091AEC">
              <w:rPr>
                <w:rFonts w:cs="Arial"/>
                <w:lang w:val="uk-UA"/>
              </w:rPr>
              <w:t>výpověď nebo okamžité zrušení pracovního poměru u člena orgánu Odborové organizace v době jeho funkčního období a v době jednoho roku po jeho skončení (§ 61 odst. 2 zákona č. 262/2006 Sb., zákoník práce, v platném znění – dále jen „Zákoník práce“);</w:t>
            </w:r>
          </w:p>
          <w:p w14:paraId="1AFC087D" w14:textId="77777777" w:rsidR="00670DEB" w:rsidRPr="00091AEC" w:rsidRDefault="00670DEB" w:rsidP="00400C70">
            <w:pPr>
              <w:pStyle w:val="Nadpis4"/>
              <w:tabs>
                <w:tab w:val="num" w:pos="1260"/>
              </w:tabs>
              <w:ind w:left="1260" w:hanging="360"/>
              <w:rPr>
                <w:rFonts w:cs="Arial"/>
              </w:rPr>
            </w:pPr>
            <w:r w:rsidRPr="00091AEC">
              <w:rPr>
                <w:rFonts w:cs="Arial"/>
                <w:lang w:val="uk-UA"/>
              </w:rPr>
              <w:t xml:space="preserve">vydání nebo změna pracovního řádu (§ 306 odst. 4 Zákoníku práce); </w:t>
            </w:r>
          </w:p>
          <w:p w14:paraId="51DE742F" w14:textId="77777777" w:rsidR="00670DEB" w:rsidRPr="00091AEC" w:rsidRDefault="00670DEB" w:rsidP="00400C70">
            <w:pPr>
              <w:pStyle w:val="Nadpis4"/>
              <w:tabs>
                <w:tab w:val="num" w:pos="1260"/>
              </w:tabs>
              <w:ind w:left="1260" w:hanging="360"/>
              <w:rPr>
                <w:rFonts w:cs="Arial"/>
              </w:rPr>
            </w:pPr>
            <w:r w:rsidRPr="00091AEC">
              <w:rPr>
                <w:rFonts w:cs="Arial"/>
                <w:lang w:val="uk-UA"/>
              </w:rPr>
              <w:t>vydání písemného rozvrhu čerpání dovolené (§ 217 odst. 1 Zákoníku práce); a</w:t>
            </w:r>
          </w:p>
          <w:p w14:paraId="5E1C0192" w14:textId="299D141D" w:rsidR="00670DEB" w:rsidRPr="003515E5" w:rsidRDefault="00670DEB" w:rsidP="00400C70">
            <w:pPr>
              <w:pStyle w:val="Nadpis4"/>
              <w:tabs>
                <w:tab w:val="num" w:pos="1260"/>
              </w:tabs>
              <w:ind w:left="1260" w:hanging="360"/>
              <w:rPr>
                <w:rFonts w:cs="Arial"/>
              </w:rPr>
            </w:pPr>
            <w:r w:rsidRPr="00091AEC">
              <w:rPr>
                <w:rFonts w:cs="Arial"/>
                <w:lang w:val="uk-UA"/>
              </w:rPr>
              <w:t>určení hromadného čerpání dovolené (§ 220 Zákoníku práce).</w:t>
            </w:r>
          </w:p>
          <w:p w14:paraId="0A1952C9" w14:textId="77777777" w:rsidR="003515E5" w:rsidRPr="00091AEC" w:rsidRDefault="003515E5" w:rsidP="003515E5">
            <w:pPr>
              <w:pStyle w:val="Nadpis4"/>
              <w:numPr>
                <w:ilvl w:val="0"/>
                <w:numId w:val="0"/>
              </w:numPr>
              <w:tabs>
                <w:tab w:val="num" w:pos="2127"/>
              </w:tabs>
              <w:ind w:left="1260"/>
              <w:rPr>
                <w:rFonts w:cs="Arial"/>
              </w:rPr>
            </w:pPr>
          </w:p>
          <w:p w14:paraId="7375175A" w14:textId="77777777" w:rsidR="00670DEB" w:rsidRPr="00091AEC" w:rsidRDefault="00670DEB" w:rsidP="00670DEB">
            <w:pPr>
              <w:pStyle w:val="Nadpis2"/>
              <w:numPr>
                <w:ilvl w:val="0"/>
                <w:numId w:val="0"/>
              </w:numPr>
              <w:tabs>
                <w:tab w:val="clear" w:pos="709"/>
                <w:tab w:val="left" w:pos="450"/>
              </w:tabs>
              <w:ind w:left="450"/>
              <w:rPr>
                <w:rFonts w:cs="Arial"/>
                <w:b/>
                <w:shd w:val="clear" w:color="auto" w:fill="FFFFFF"/>
              </w:rPr>
            </w:pPr>
            <w:r w:rsidRPr="00091AEC">
              <w:rPr>
                <w:rFonts w:cs="Arial"/>
                <w:b/>
                <w:shd w:val="clear" w:color="auto" w:fill="FFFFFF"/>
                <w:lang w:val="uk-UA"/>
              </w:rPr>
              <w:t>Informování</w:t>
            </w:r>
          </w:p>
          <w:p w14:paraId="6E0DC550" w14:textId="14F5C3B7" w:rsidR="00670DEB" w:rsidRPr="00091AEC" w:rsidRDefault="00670DEB" w:rsidP="00400C70">
            <w:pPr>
              <w:pStyle w:val="Nadpis2"/>
              <w:tabs>
                <w:tab w:val="clear" w:pos="709"/>
                <w:tab w:val="clear" w:pos="993"/>
                <w:tab w:val="num" w:pos="851"/>
              </w:tabs>
              <w:ind w:left="851" w:hanging="425"/>
              <w:rPr>
                <w:rFonts w:cs="Arial"/>
                <w:b/>
              </w:rPr>
            </w:pPr>
            <w:r w:rsidRPr="00091AEC">
              <w:rPr>
                <w:rFonts w:cs="Arial"/>
                <w:lang w:val="uk-UA"/>
              </w:rPr>
              <w:t>Zaměstnavatel je povinen informovat Odborové organizace, není-li dohodnuto jinak, o:</w:t>
            </w:r>
          </w:p>
          <w:p w14:paraId="21578460" w14:textId="77777777" w:rsidR="00670DEB" w:rsidRPr="00091AEC" w:rsidRDefault="00670DEB" w:rsidP="00400C70">
            <w:pPr>
              <w:pStyle w:val="Nadpis4"/>
              <w:tabs>
                <w:tab w:val="num" w:pos="1260"/>
              </w:tabs>
              <w:ind w:left="1260" w:hanging="360"/>
              <w:rPr>
                <w:rFonts w:cs="Arial"/>
              </w:rPr>
            </w:pPr>
            <w:r w:rsidRPr="00091AEC">
              <w:rPr>
                <w:rFonts w:cs="Arial"/>
                <w:lang w:val="uk-UA"/>
              </w:rPr>
              <w:t>záležitostech uvedených v § 287 odst. 1 Zákoníku práce;</w:t>
            </w:r>
          </w:p>
          <w:p w14:paraId="357E2986" w14:textId="77777777" w:rsidR="00670DEB" w:rsidRPr="00091AEC" w:rsidRDefault="00670DEB" w:rsidP="00400C70">
            <w:pPr>
              <w:pStyle w:val="Nadpis4"/>
              <w:tabs>
                <w:tab w:val="num" w:pos="1260"/>
              </w:tabs>
              <w:ind w:left="1260" w:hanging="360"/>
              <w:rPr>
                <w:rFonts w:cs="Arial"/>
              </w:rPr>
            </w:pPr>
            <w:bookmarkStart w:id="1" w:name="_Ref23840270"/>
            <w:r w:rsidRPr="00091AEC">
              <w:rPr>
                <w:rFonts w:cs="Arial"/>
                <w:lang w:val="uk-UA"/>
              </w:rPr>
              <w:t>početním stavu zaměstnanců, nově sjednaných pracovních poměrech</w:t>
            </w:r>
            <w:bookmarkEnd w:id="1"/>
            <w:r w:rsidRPr="00091AEC">
              <w:rPr>
                <w:rFonts w:cs="Arial"/>
                <w:lang w:val="uk-UA"/>
              </w:rPr>
              <w:t>, ukončených pracovních poměrech, přestupech zaměstnanců a pohybech zaměstnanců do a z mimoevidenčního stavu;</w:t>
            </w:r>
          </w:p>
          <w:p w14:paraId="440BBA91" w14:textId="77777777" w:rsidR="00670DEB" w:rsidRPr="00091AEC" w:rsidRDefault="00670DEB" w:rsidP="00400C70">
            <w:pPr>
              <w:pStyle w:val="Nadpis4"/>
              <w:tabs>
                <w:tab w:val="num" w:pos="1260"/>
              </w:tabs>
              <w:ind w:left="1260" w:hanging="360"/>
              <w:rPr>
                <w:rFonts w:cs="Arial"/>
              </w:rPr>
            </w:pPr>
            <w:bookmarkStart w:id="2" w:name="_Ref23840272"/>
            <w:r w:rsidRPr="00091AEC">
              <w:rPr>
                <w:rFonts w:cs="Arial"/>
                <w:lang w:val="uk-UA"/>
              </w:rPr>
              <w:t>plnění plánu výroby;</w:t>
            </w:r>
            <w:bookmarkEnd w:id="2"/>
          </w:p>
          <w:p w14:paraId="1101320F" w14:textId="77777777" w:rsidR="00670DEB" w:rsidRPr="00091AEC" w:rsidRDefault="00670DEB" w:rsidP="00400C70">
            <w:pPr>
              <w:pStyle w:val="Nadpis4"/>
              <w:tabs>
                <w:tab w:val="num" w:pos="1260"/>
              </w:tabs>
              <w:ind w:left="1260" w:hanging="360"/>
              <w:rPr>
                <w:rFonts w:cs="Arial"/>
              </w:rPr>
            </w:pPr>
            <w:bookmarkStart w:id="3" w:name="_Ref23840273"/>
            <w:r w:rsidRPr="00091AEC">
              <w:rPr>
                <w:rFonts w:cs="Arial"/>
                <w:lang w:val="uk-UA"/>
              </w:rPr>
              <w:t>produktivitě práce;</w:t>
            </w:r>
            <w:bookmarkEnd w:id="3"/>
          </w:p>
          <w:p w14:paraId="75EA13B5" w14:textId="77777777" w:rsidR="00670DEB" w:rsidRPr="00091AEC" w:rsidRDefault="00670DEB" w:rsidP="00400C70">
            <w:pPr>
              <w:pStyle w:val="Nadpis4"/>
              <w:tabs>
                <w:tab w:val="num" w:pos="1260"/>
              </w:tabs>
              <w:ind w:left="1260" w:hanging="360"/>
              <w:rPr>
                <w:rFonts w:cs="Arial"/>
              </w:rPr>
            </w:pPr>
            <w:r w:rsidRPr="00091AEC">
              <w:rPr>
                <w:rFonts w:cs="Arial"/>
                <w:lang w:val="uk-UA"/>
              </w:rPr>
              <w:t xml:space="preserve">počtu přesčasových hodin v jednotlivých měsících; </w:t>
            </w:r>
          </w:p>
          <w:p w14:paraId="3002F1AE" w14:textId="77777777" w:rsidR="00670DEB" w:rsidRPr="00091AEC" w:rsidRDefault="00670DEB" w:rsidP="00400C70">
            <w:pPr>
              <w:pStyle w:val="Nadpis4"/>
              <w:tabs>
                <w:tab w:val="num" w:pos="1260"/>
              </w:tabs>
              <w:ind w:left="1260" w:hanging="360"/>
              <w:rPr>
                <w:rFonts w:cs="Arial"/>
              </w:rPr>
            </w:pPr>
            <w:r w:rsidRPr="00091AEC">
              <w:rPr>
                <w:rFonts w:cs="Arial"/>
                <w:lang w:val="uk-UA"/>
              </w:rPr>
              <w:t>opatřeních zajišťujících rovné zacházení a zamezujících diskriminaci;</w:t>
            </w:r>
          </w:p>
          <w:p w14:paraId="7BFE5B7A" w14:textId="77777777" w:rsidR="00670DEB" w:rsidRPr="00091AEC" w:rsidRDefault="00670DEB" w:rsidP="00400C70">
            <w:pPr>
              <w:pStyle w:val="Nadpis4"/>
              <w:tabs>
                <w:tab w:val="num" w:pos="1260"/>
              </w:tabs>
              <w:ind w:left="1260" w:hanging="360"/>
              <w:rPr>
                <w:rFonts w:cs="Arial"/>
              </w:rPr>
            </w:pPr>
            <w:r w:rsidRPr="00091AEC">
              <w:rPr>
                <w:rFonts w:cs="Arial"/>
                <w:lang w:val="uk-UA"/>
              </w:rPr>
              <w:t xml:space="preserve">výsledcích všech měření rizikových faktorů pracovních činností a </w:t>
            </w:r>
            <w:r w:rsidRPr="00091AEC">
              <w:rPr>
                <w:rFonts w:cs="Arial"/>
                <w:lang w:val="uk-UA"/>
              </w:rPr>
              <w:lastRenderedPageBreak/>
              <w:t>podmínek;</w:t>
            </w:r>
          </w:p>
          <w:p w14:paraId="68084B28" w14:textId="77777777" w:rsidR="00670DEB" w:rsidRPr="00091AEC" w:rsidRDefault="00670DEB" w:rsidP="00400C70">
            <w:pPr>
              <w:pStyle w:val="Nadpis4"/>
              <w:tabs>
                <w:tab w:val="num" w:pos="1260"/>
              </w:tabs>
              <w:ind w:left="1260" w:hanging="360"/>
              <w:rPr>
                <w:rFonts w:cs="Arial"/>
              </w:rPr>
            </w:pPr>
            <w:r w:rsidRPr="00091AEC">
              <w:rPr>
                <w:rFonts w:cs="Arial"/>
                <w:lang w:val="uk-UA"/>
              </w:rPr>
              <w:t>jiných případech rozvázání pracovního poměru než výpovědí či okamžitým zrušením ze strany zaměstnavatele (§ 61 odst. 5 Zákoníku práce).</w:t>
            </w:r>
          </w:p>
          <w:p w14:paraId="213836B1" w14:textId="77777777" w:rsidR="00670DEB" w:rsidRPr="00091AEC" w:rsidRDefault="00670DEB" w:rsidP="00400C70">
            <w:pPr>
              <w:pStyle w:val="Nadpis2"/>
              <w:tabs>
                <w:tab w:val="clear" w:pos="709"/>
                <w:tab w:val="clear" w:pos="993"/>
                <w:tab w:val="num" w:pos="851"/>
              </w:tabs>
              <w:ind w:left="851" w:hanging="425"/>
              <w:rPr>
                <w:rFonts w:cs="Arial"/>
                <w:bCs/>
              </w:rPr>
            </w:pPr>
            <w:r w:rsidRPr="00091AEC">
              <w:rPr>
                <w:rFonts w:cs="Arial"/>
                <w:bCs/>
                <w:lang w:val="uk-UA"/>
              </w:rPr>
              <w:t xml:space="preserve">O skutečnostech uvedených v odst. 6.2 Kolektivní smlouvy bude Zaměstnavatel informovat Odborové organizace 1 x měsíčně. </w:t>
            </w:r>
          </w:p>
          <w:p w14:paraId="0496F321" w14:textId="3218725C" w:rsidR="00670DEB" w:rsidRPr="00091AEC" w:rsidRDefault="00670DEB" w:rsidP="00670DEB">
            <w:pPr>
              <w:pStyle w:val="Nadpis4"/>
              <w:numPr>
                <w:ilvl w:val="0"/>
                <w:numId w:val="0"/>
              </w:numPr>
              <w:ind w:left="450"/>
              <w:rPr>
                <w:rFonts w:cs="Arial"/>
                <w:b/>
                <w:shd w:val="clear" w:color="auto" w:fill="FFFFFF"/>
              </w:rPr>
            </w:pPr>
            <w:r w:rsidRPr="00091AEC">
              <w:rPr>
                <w:rFonts w:cs="Arial"/>
                <w:b/>
                <w:shd w:val="clear" w:color="auto" w:fill="FFFFFF"/>
                <w:lang w:val="uk-UA"/>
              </w:rPr>
              <w:t>Projednání</w:t>
            </w:r>
          </w:p>
          <w:p w14:paraId="2DF9EFC3" w14:textId="45390D8E" w:rsidR="00670DEB" w:rsidRPr="00091AEC" w:rsidRDefault="00670DEB" w:rsidP="00400C70">
            <w:pPr>
              <w:pStyle w:val="Nadpis2"/>
              <w:tabs>
                <w:tab w:val="clear" w:pos="709"/>
                <w:tab w:val="clear" w:pos="993"/>
                <w:tab w:val="num" w:pos="851"/>
              </w:tabs>
              <w:ind w:left="851" w:hanging="425"/>
              <w:rPr>
                <w:rFonts w:cs="Arial"/>
                <w:b/>
              </w:rPr>
            </w:pPr>
            <w:r w:rsidRPr="00091AEC">
              <w:rPr>
                <w:rFonts w:cs="Arial"/>
                <w:lang w:val="uk-UA"/>
              </w:rPr>
              <w:t>Zaměstnavatel je povinen s Odborovou organizací projednat:</w:t>
            </w:r>
          </w:p>
          <w:p w14:paraId="686FDD36" w14:textId="77777777" w:rsidR="00670DEB" w:rsidRPr="00091AEC" w:rsidRDefault="00670DEB" w:rsidP="00400C70">
            <w:pPr>
              <w:pStyle w:val="Nadpis4"/>
              <w:ind w:left="1260" w:hanging="360"/>
              <w:rPr>
                <w:rFonts w:cs="Arial"/>
                <w:shd w:val="clear" w:color="auto" w:fill="FFFFFF"/>
              </w:rPr>
            </w:pPr>
            <w:r w:rsidRPr="00091AEC">
              <w:rPr>
                <w:rFonts w:cs="Arial"/>
                <w:shd w:val="clear" w:color="auto" w:fill="FFFFFF"/>
                <w:lang w:val="uk-UA"/>
              </w:rPr>
              <w:t>záležitosti uvedené v § 287 odst. 2 Zákoníku práce;</w:t>
            </w:r>
          </w:p>
          <w:p w14:paraId="26864480" w14:textId="77777777" w:rsidR="00670DEB" w:rsidRPr="00091AEC" w:rsidRDefault="00670DEB" w:rsidP="00400C70">
            <w:pPr>
              <w:pStyle w:val="Nadpis4"/>
              <w:ind w:left="1260" w:hanging="360"/>
              <w:rPr>
                <w:rFonts w:cs="Arial"/>
                <w:shd w:val="clear" w:color="auto" w:fill="FFFFFF"/>
              </w:rPr>
            </w:pPr>
            <w:r w:rsidRPr="00091AEC">
              <w:rPr>
                <w:rFonts w:cs="Arial"/>
                <w:shd w:val="clear" w:color="auto" w:fill="FFFFFF"/>
                <w:lang w:val="uk-UA"/>
              </w:rPr>
              <w:t>hodnocení norem spotřeby práce; zařazení zaměstnanců kategorie DL, OH – BC (viz. příloha č. 3 Kolektivní smlouvy);</w:t>
            </w:r>
          </w:p>
          <w:p w14:paraId="07FE9ADA" w14:textId="77777777" w:rsidR="00670DEB" w:rsidRPr="00091AEC" w:rsidRDefault="00670DEB" w:rsidP="00400C70">
            <w:pPr>
              <w:pStyle w:val="Nadpis4"/>
              <w:ind w:left="1260" w:hanging="360"/>
              <w:rPr>
                <w:rFonts w:cs="Arial"/>
                <w:shd w:val="clear" w:color="auto" w:fill="FFFFFF"/>
              </w:rPr>
            </w:pPr>
            <w:r w:rsidRPr="00091AEC">
              <w:rPr>
                <w:rFonts w:cs="Arial"/>
                <w:shd w:val="clear" w:color="auto" w:fill="FFFFFF"/>
                <w:lang w:val="uk-UA"/>
              </w:rPr>
              <w:t>KPI (klíčové ukazatele výkonnosti) pro variabilní složku mzdy a roční bonus (3. část);</w:t>
            </w:r>
          </w:p>
          <w:p w14:paraId="4D874116" w14:textId="77777777" w:rsidR="00670DEB" w:rsidRPr="00091AEC" w:rsidRDefault="00670DEB" w:rsidP="00400C70">
            <w:pPr>
              <w:pStyle w:val="Nadpis4"/>
              <w:ind w:left="1260" w:hanging="360"/>
              <w:rPr>
                <w:rFonts w:cs="Arial"/>
              </w:rPr>
            </w:pPr>
            <w:r w:rsidRPr="00091AEC">
              <w:rPr>
                <w:rFonts w:cs="Arial"/>
                <w:lang w:val="uk-UA"/>
              </w:rPr>
              <w:t>stanovení pravidelného termínu výplaty</w:t>
            </w:r>
            <w:r w:rsidRPr="00091AEC">
              <w:rPr>
                <w:rFonts w:cs="Arial"/>
                <w:shd w:val="clear" w:color="auto" w:fill="FFFFFF"/>
                <w:lang w:val="en-US" w:bidi="en-US"/>
              </w:rPr>
              <w:t>;</w:t>
            </w:r>
          </w:p>
          <w:p w14:paraId="58D8C30E" w14:textId="77777777" w:rsidR="00670DEB" w:rsidRPr="00091AEC" w:rsidRDefault="00670DEB" w:rsidP="00400C70">
            <w:pPr>
              <w:pStyle w:val="Nadpis4"/>
              <w:ind w:left="1260" w:hanging="360"/>
              <w:rPr>
                <w:rFonts w:cs="Arial"/>
              </w:rPr>
            </w:pPr>
            <w:r w:rsidRPr="00091AEC">
              <w:rPr>
                <w:rFonts w:cs="Arial"/>
                <w:lang w:val="uk-UA"/>
              </w:rPr>
              <w:t>posouzení neomluvené absence (§ 348 odst. 3 Zákoníku práce)</w:t>
            </w:r>
            <w:r w:rsidRPr="00091AEC">
              <w:rPr>
                <w:rFonts w:cs="Arial"/>
                <w:shd w:val="clear" w:color="auto" w:fill="FFFFFF"/>
                <w:lang w:val="uk-UA"/>
              </w:rPr>
              <w:t>;</w:t>
            </w:r>
          </w:p>
          <w:p w14:paraId="0EBFD6AB" w14:textId="38C9E4FE" w:rsidR="00670DEB" w:rsidRPr="00091AEC" w:rsidRDefault="00670DEB" w:rsidP="00400C70">
            <w:pPr>
              <w:pStyle w:val="Nadpis4"/>
              <w:ind w:left="1260" w:hanging="360"/>
              <w:rPr>
                <w:rFonts w:cs="Arial"/>
              </w:rPr>
            </w:pPr>
            <w:r w:rsidRPr="00091AEC">
              <w:rPr>
                <w:rFonts w:cs="Arial"/>
                <w:lang w:val="uk-UA"/>
              </w:rPr>
              <w:t>vydání vnitřního předpisu upravující mzdová a ostatní práva v pracovněprávních vztazích (§ 305 Zákoníku práce)</w:t>
            </w:r>
            <w:r w:rsidRPr="00091AEC">
              <w:rPr>
                <w:rFonts w:cs="Arial"/>
                <w:shd w:val="clear" w:color="auto" w:fill="FFFFFF"/>
                <w:lang w:val="uk-UA"/>
              </w:rPr>
              <w:t>;</w:t>
            </w:r>
          </w:p>
          <w:p w14:paraId="709B04C8" w14:textId="77777777" w:rsidR="00670DEB" w:rsidRPr="00091AEC" w:rsidRDefault="00670DEB" w:rsidP="00400C70">
            <w:pPr>
              <w:pStyle w:val="Nadpis4"/>
              <w:ind w:left="1260" w:hanging="360"/>
              <w:rPr>
                <w:rFonts w:cs="Arial"/>
              </w:rPr>
            </w:pPr>
            <w:r w:rsidRPr="00091AEC">
              <w:rPr>
                <w:rFonts w:cs="Arial"/>
                <w:lang w:val="uk-UA"/>
              </w:rPr>
              <w:t>nové vnitřní předpisy před jejich vydáním</w:t>
            </w:r>
            <w:r w:rsidRPr="00091AEC">
              <w:rPr>
                <w:rFonts w:cs="Arial"/>
                <w:shd w:val="clear" w:color="auto" w:fill="FFFFFF"/>
                <w:lang w:val="uk-UA"/>
              </w:rPr>
              <w:t>;</w:t>
            </w:r>
          </w:p>
          <w:p w14:paraId="0613625F" w14:textId="77777777" w:rsidR="00670DEB" w:rsidRPr="00091AEC" w:rsidRDefault="00670DEB" w:rsidP="00400C70">
            <w:pPr>
              <w:pStyle w:val="Nadpis4"/>
              <w:ind w:left="1260" w:hanging="360"/>
              <w:rPr>
                <w:rFonts w:cs="Arial"/>
              </w:rPr>
            </w:pPr>
            <w:r w:rsidRPr="00091AEC">
              <w:rPr>
                <w:rFonts w:cs="Arial"/>
                <w:lang w:val="uk-UA"/>
              </w:rPr>
              <w:t>udělení mimořádné sociální výpomoci.</w:t>
            </w:r>
          </w:p>
          <w:p w14:paraId="30B197C7" w14:textId="77777777" w:rsidR="00670DEB" w:rsidRPr="00091AEC" w:rsidRDefault="00670DEB" w:rsidP="00400C70">
            <w:pPr>
              <w:pStyle w:val="Nadpis2"/>
              <w:tabs>
                <w:tab w:val="clear" w:pos="709"/>
                <w:tab w:val="clear" w:pos="993"/>
                <w:tab w:val="num" w:pos="851"/>
              </w:tabs>
              <w:ind w:left="851" w:hanging="425"/>
              <w:rPr>
                <w:rFonts w:cs="Arial"/>
                <w:b/>
                <w:color w:val="00B050"/>
              </w:rPr>
            </w:pPr>
            <w:r w:rsidRPr="00091AEC">
              <w:rPr>
                <w:rFonts w:cs="Arial"/>
                <w:lang w:val="uk-UA"/>
              </w:rPr>
              <w:t>Pokud Zaměstnavatel připravuje strukturální změny, organizační nebo racionalizační opatření, v důsledku, kterých dojde k rozvazování pracovních poměrů zaměstnanců, projedná je s příslušnými Odborovými organizacemi bez zbytečného odkladu, a přitom je informuje o důvodech plánovaných opatření, o počtu a struktuře zaměstnanců, jichž se dotknou, a projedná s nimi možnost umístění těchto zaměstnanců na jiné vhodné pozice, případně způsob jejich rekvalifikace</w:t>
            </w:r>
            <w:r w:rsidRPr="00091AEC">
              <w:rPr>
                <w:rFonts w:cs="Arial"/>
                <w:color w:val="00B050"/>
                <w:lang w:val="uk-UA"/>
              </w:rPr>
              <w:t>.</w:t>
            </w:r>
          </w:p>
          <w:p w14:paraId="6F2D1142" w14:textId="582CB6F6" w:rsidR="00BC3BFF" w:rsidRDefault="00BC3BFF" w:rsidP="00670DEB">
            <w:pPr>
              <w:pStyle w:val="Nadpis4"/>
              <w:numPr>
                <w:ilvl w:val="0"/>
                <w:numId w:val="0"/>
              </w:numPr>
              <w:ind w:left="450"/>
              <w:rPr>
                <w:rFonts w:cs="Arial"/>
                <w:b/>
                <w:shd w:val="clear" w:color="auto" w:fill="FFFFFF"/>
                <w:lang w:val="uk-UA"/>
              </w:rPr>
            </w:pPr>
          </w:p>
          <w:p w14:paraId="4673D309" w14:textId="6473C7AD" w:rsidR="005E63BB" w:rsidRDefault="005E63BB" w:rsidP="00670DEB">
            <w:pPr>
              <w:pStyle w:val="Nadpis4"/>
              <w:numPr>
                <w:ilvl w:val="0"/>
                <w:numId w:val="0"/>
              </w:numPr>
              <w:ind w:left="450"/>
              <w:rPr>
                <w:rFonts w:cs="Arial"/>
                <w:b/>
                <w:shd w:val="clear" w:color="auto" w:fill="FFFFFF"/>
                <w:lang w:val="uk-UA"/>
              </w:rPr>
            </w:pPr>
          </w:p>
          <w:p w14:paraId="48C015A8" w14:textId="77777777" w:rsidR="005E63BB" w:rsidRDefault="005E63BB" w:rsidP="005E63BB">
            <w:pPr>
              <w:pStyle w:val="Nadpis4"/>
              <w:numPr>
                <w:ilvl w:val="0"/>
                <w:numId w:val="0"/>
              </w:numPr>
              <w:spacing w:after="0"/>
              <w:ind w:left="450"/>
              <w:rPr>
                <w:rFonts w:cs="Arial"/>
                <w:b/>
                <w:shd w:val="clear" w:color="auto" w:fill="FFFFFF"/>
                <w:lang w:val="uk-UA"/>
              </w:rPr>
            </w:pPr>
          </w:p>
          <w:p w14:paraId="281868CA" w14:textId="111F0C71" w:rsidR="00670DEB" w:rsidRPr="00091AEC" w:rsidRDefault="00670DEB" w:rsidP="00670DEB">
            <w:pPr>
              <w:pStyle w:val="Nadpis4"/>
              <w:numPr>
                <w:ilvl w:val="0"/>
                <w:numId w:val="0"/>
              </w:numPr>
              <w:ind w:left="450"/>
              <w:rPr>
                <w:rFonts w:cs="Arial"/>
                <w:b/>
                <w:shd w:val="clear" w:color="auto" w:fill="FFFFFF"/>
              </w:rPr>
            </w:pPr>
            <w:r w:rsidRPr="00091AEC">
              <w:rPr>
                <w:rFonts w:cs="Arial"/>
                <w:b/>
                <w:shd w:val="clear" w:color="auto" w:fill="FFFFFF"/>
                <w:lang w:val="uk-UA"/>
              </w:rPr>
              <w:t>Další povinnosti Zaměstnavatele vůči Odborovým organizacím</w:t>
            </w:r>
          </w:p>
          <w:p w14:paraId="4B78C966" w14:textId="77777777" w:rsidR="00670DEB" w:rsidRPr="00091AEC" w:rsidRDefault="00670DEB" w:rsidP="00400C70">
            <w:pPr>
              <w:pStyle w:val="Nadpis2"/>
              <w:tabs>
                <w:tab w:val="clear" w:pos="709"/>
                <w:tab w:val="clear" w:pos="993"/>
                <w:tab w:val="num" w:pos="851"/>
              </w:tabs>
              <w:ind w:left="851" w:hanging="425"/>
              <w:rPr>
                <w:rFonts w:cs="Arial"/>
                <w:b/>
              </w:rPr>
            </w:pPr>
            <w:r w:rsidRPr="00091AEC">
              <w:rPr>
                <w:rFonts w:cs="Arial"/>
                <w:lang w:val="uk-UA"/>
              </w:rPr>
              <w:t>Ve vztahu k Odborovým organizacím je Zaměstnavatel povinen:</w:t>
            </w:r>
          </w:p>
          <w:p w14:paraId="73D33AD9" w14:textId="77777777" w:rsidR="00670DEB" w:rsidRPr="00091AEC" w:rsidRDefault="00670DEB" w:rsidP="00400C70">
            <w:pPr>
              <w:pStyle w:val="Nadpis4"/>
              <w:tabs>
                <w:tab w:val="num" w:pos="1260"/>
              </w:tabs>
              <w:ind w:left="1260" w:hanging="360"/>
              <w:rPr>
                <w:rFonts w:cs="Arial"/>
              </w:rPr>
            </w:pPr>
            <w:r w:rsidRPr="00091AEC">
              <w:rPr>
                <w:rFonts w:cs="Arial"/>
                <w:lang w:val="uk-UA"/>
              </w:rPr>
              <w:t>umožnit zástupcům zaměstnanců všech výrobních závodů se společně setkat dvakrát ročně se zástupci Zaměstnavatele a diskutovat témata týkající se Zaměstnavatele a jeho činnosti;</w:t>
            </w:r>
          </w:p>
          <w:p w14:paraId="09858D26" w14:textId="77777777" w:rsidR="00670DEB" w:rsidRPr="00091AEC" w:rsidRDefault="00670DEB" w:rsidP="00400C70">
            <w:pPr>
              <w:pStyle w:val="Nadpis4"/>
              <w:tabs>
                <w:tab w:val="num" w:pos="1260"/>
              </w:tabs>
              <w:ind w:left="1260" w:hanging="360"/>
              <w:rPr>
                <w:rFonts w:cs="Arial"/>
              </w:rPr>
            </w:pPr>
            <w:r w:rsidRPr="00091AEC">
              <w:rPr>
                <w:rFonts w:cs="Arial"/>
                <w:lang w:val="uk-UA"/>
              </w:rPr>
              <w:t xml:space="preserve">po předchozím souhlasu zaměstnance – člena Odborové organizace bezplatně zajistit výběr odborářských příspěvků. Pro tento účel budou Odborové organizace před koncem každého měsíce seznamovat písemně mzdovou účtárnu Zaměstnavatele se změnami členské základny; </w:t>
            </w:r>
          </w:p>
          <w:p w14:paraId="63849716" w14:textId="77777777" w:rsidR="00670DEB" w:rsidRPr="00091AEC" w:rsidRDefault="00670DEB" w:rsidP="00400C70">
            <w:pPr>
              <w:pStyle w:val="Nadpis4"/>
              <w:tabs>
                <w:tab w:val="num" w:pos="1260"/>
              </w:tabs>
              <w:ind w:left="1260" w:hanging="360"/>
              <w:rPr>
                <w:rFonts w:cs="Arial"/>
              </w:rPr>
            </w:pPr>
            <w:r w:rsidRPr="00091AEC">
              <w:rPr>
                <w:rFonts w:cs="Arial"/>
                <w:lang w:val="uk-UA"/>
              </w:rPr>
              <w:t xml:space="preserve">umožnit Odborovým organizacím seznamovat nově přijímané zaměstnance při vstupním školení s významem odborářské práce a životem Odborových organizací; </w:t>
            </w:r>
          </w:p>
          <w:p w14:paraId="70A50E3E" w14:textId="77777777" w:rsidR="00670DEB" w:rsidRPr="00091AEC" w:rsidRDefault="00670DEB" w:rsidP="00400C70">
            <w:pPr>
              <w:pStyle w:val="Nadpis4"/>
              <w:tabs>
                <w:tab w:val="num" w:pos="1260"/>
              </w:tabs>
              <w:ind w:left="1260" w:hanging="360"/>
              <w:rPr>
                <w:rFonts w:cs="Arial"/>
                <w:shd w:val="clear" w:color="auto" w:fill="FFFFFF"/>
              </w:rPr>
            </w:pPr>
            <w:r w:rsidRPr="00091AEC">
              <w:rPr>
                <w:rFonts w:cs="Arial"/>
                <w:shd w:val="clear" w:color="auto" w:fill="FFFFFF"/>
                <w:lang w:val="uk-UA"/>
              </w:rPr>
              <w:t>informovat Odborové organizace o vydání vnitřních předpisů, a to prostřednictvím elektronické pošty. Odborové organizace budou před přijetím dokumentů dle věty první tohoto odstavce mít právo vznést k němu své připomínky a návrhy</w:t>
            </w:r>
            <w:r w:rsidRPr="00091AEC">
              <w:rPr>
                <w:rFonts w:cs="Arial"/>
                <w:lang w:val="uk-UA"/>
              </w:rPr>
              <w:t>;</w:t>
            </w:r>
          </w:p>
          <w:p w14:paraId="072045E8" w14:textId="77777777" w:rsidR="00670DEB" w:rsidRPr="00091AEC" w:rsidRDefault="00670DEB" w:rsidP="00400C70">
            <w:pPr>
              <w:pStyle w:val="Nadpis4"/>
              <w:tabs>
                <w:tab w:val="num" w:pos="1260"/>
              </w:tabs>
              <w:ind w:left="1260" w:hanging="360"/>
              <w:rPr>
                <w:rFonts w:cs="Arial"/>
              </w:rPr>
            </w:pPr>
            <w:r w:rsidRPr="00091AEC">
              <w:rPr>
                <w:rFonts w:cs="Arial"/>
                <w:lang w:val="uk-UA"/>
              </w:rPr>
              <w:t>umožnit zástupcům Odborových organizací účast na výrobních poradách při přejímce plánu na další měsíc;</w:t>
            </w:r>
          </w:p>
          <w:p w14:paraId="7C267F9D" w14:textId="7EB2FEED" w:rsidR="00670DEB" w:rsidRPr="00BC3BFF" w:rsidRDefault="00670DEB" w:rsidP="00400C70">
            <w:pPr>
              <w:pStyle w:val="Nadpis4"/>
              <w:tabs>
                <w:tab w:val="num" w:pos="1260"/>
              </w:tabs>
              <w:ind w:left="1260" w:hanging="360"/>
              <w:rPr>
                <w:rFonts w:cs="Arial"/>
              </w:rPr>
            </w:pPr>
            <w:r w:rsidRPr="00091AEC">
              <w:rPr>
                <w:rFonts w:cs="Arial"/>
                <w:lang w:val="uk-UA"/>
              </w:rPr>
              <w:t>při změně výkonových norem, zvýšení produktivity práce, zavedení nových strojů nebo technologií má každá ze smluvních stran této KS právo navrhnout měření rizikových faktorů pracovních podmínek. Výběr měřených pracovišť provede zaměstnavatel po dohodě s příslušnou odborovou organizací;</w:t>
            </w:r>
          </w:p>
          <w:p w14:paraId="33EABE2A" w14:textId="11FDF3BD" w:rsidR="00BC3BFF" w:rsidRDefault="00BC3BFF" w:rsidP="00BC3BFF">
            <w:pPr>
              <w:pStyle w:val="Nadpis4"/>
              <w:numPr>
                <w:ilvl w:val="0"/>
                <w:numId w:val="0"/>
              </w:numPr>
              <w:tabs>
                <w:tab w:val="num" w:pos="2127"/>
              </w:tabs>
              <w:spacing w:after="0"/>
              <w:ind w:left="1260"/>
              <w:rPr>
                <w:rFonts w:cs="Arial"/>
              </w:rPr>
            </w:pPr>
          </w:p>
          <w:p w14:paraId="567C4B09" w14:textId="77777777" w:rsidR="00917677" w:rsidRPr="00BC3BFF" w:rsidRDefault="00917677" w:rsidP="00BC3BFF">
            <w:pPr>
              <w:pStyle w:val="Nadpis4"/>
              <w:numPr>
                <w:ilvl w:val="0"/>
                <w:numId w:val="0"/>
              </w:numPr>
              <w:tabs>
                <w:tab w:val="num" w:pos="2127"/>
              </w:tabs>
              <w:spacing w:after="0"/>
              <w:ind w:left="1260"/>
              <w:rPr>
                <w:rFonts w:cs="Arial"/>
              </w:rPr>
            </w:pPr>
          </w:p>
          <w:p w14:paraId="6BFA9BEC" w14:textId="77777777" w:rsidR="00670DEB" w:rsidRPr="00091AEC" w:rsidRDefault="00670DEB" w:rsidP="00400C70">
            <w:pPr>
              <w:pStyle w:val="Nadpis4"/>
              <w:tabs>
                <w:tab w:val="num" w:pos="1260"/>
              </w:tabs>
              <w:ind w:left="1260" w:hanging="360"/>
              <w:rPr>
                <w:rFonts w:cs="Arial"/>
              </w:rPr>
            </w:pPr>
            <w:r w:rsidRPr="00091AEC">
              <w:rPr>
                <w:rFonts w:cs="Arial"/>
                <w:lang w:val="uk-UA"/>
              </w:rPr>
              <w:lastRenderedPageBreak/>
              <w:t>Povolá-li zaměstnavatel odborový orgán a/nebo jeho jednotlivé členy k jednání, poskytne zaměstnavatel všem povolaným členům pracovní volno s náhradou mzdy. Pracovní volno s náhradou mzdy přísluší rovněž povolaným členům odborového orgánu účastnícím se na auditu BOZP, jednání bezpečnostního výboru a/nebo komise odškodňování pracovních úrazů.</w:t>
            </w:r>
          </w:p>
          <w:p w14:paraId="49F2379A" w14:textId="77777777" w:rsidR="00916114" w:rsidRDefault="00916114" w:rsidP="00670DEB">
            <w:pPr>
              <w:pStyle w:val="Nadpis4"/>
              <w:numPr>
                <w:ilvl w:val="0"/>
                <w:numId w:val="0"/>
              </w:numPr>
              <w:ind w:left="450"/>
              <w:rPr>
                <w:rFonts w:cs="Arial"/>
                <w:b/>
                <w:shd w:val="clear" w:color="auto" w:fill="FFFFFF"/>
                <w:lang w:val="uk-UA"/>
              </w:rPr>
            </w:pPr>
          </w:p>
          <w:p w14:paraId="37D21152" w14:textId="77777777" w:rsidR="00916114" w:rsidRDefault="00916114" w:rsidP="00670DEB">
            <w:pPr>
              <w:pStyle w:val="Nadpis4"/>
              <w:numPr>
                <w:ilvl w:val="0"/>
                <w:numId w:val="0"/>
              </w:numPr>
              <w:ind w:left="450"/>
              <w:rPr>
                <w:rFonts w:cs="Arial"/>
                <w:b/>
                <w:shd w:val="clear" w:color="auto" w:fill="FFFFFF"/>
                <w:lang w:val="uk-UA"/>
              </w:rPr>
            </w:pPr>
          </w:p>
          <w:p w14:paraId="47318AF4" w14:textId="77777777" w:rsidR="00916114" w:rsidRDefault="00916114" w:rsidP="00670DEB">
            <w:pPr>
              <w:pStyle w:val="Nadpis4"/>
              <w:numPr>
                <w:ilvl w:val="0"/>
                <w:numId w:val="0"/>
              </w:numPr>
              <w:ind w:left="450"/>
              <w:rPr>
                <w:rFonts w:cs="Arial"/>
                <w:b/>
                <w:shd w:val="clear" w:color="auto" w:fill="FFFFFF"/>
                <w:lang w:val="uk-UA"/>
              </w:rPr>
            </w:pPr>
          </w:p>
          <w:p w14:paraId="424548F5" w14:textId="77777777" w:rsidR="00916114" w:rsidRDefault="00916114" w:rsidP="00670DEB">
            <w:pPr>
              <w:pStyle w:val="Nadpis4"/>
              <w:numPr>
                <w:ilvl w:val="0"/>
                <w:numId w:val="0"/>
              </w:numPr>
              <w:ind w:left="450"/>
              <w:rPr>
                <w:rFonts w:cs="Arial"/>
                <w:b/>
                <w:shd w:val="clear" w:color="auto" w:fill="FFFFFF"/>
                <w:lang w:val="uk-UA"/>
              </w:rPr>
            </w:pPr>
          </w:p>
          <w:p w14:paraId="083CB089" w14:textId="52AC97B8" w:rsidR="00670DEB" w:rsidRPr="00091AEC" w:rsidRDefault="00670DEB" w:rsidP="00670DEB">
            <w:pPr>
              <w:pStyle w:val="Nadpis4"/>
              <w:numPr>
                <w:ilvl w:val="0"/>
                <w:numId w:val="0"/>
              </w:numPr>
              <w:ind w:left="450"/>
              <w:rPr>
                <w:rFonts w:cs="Arial"/>
                <w:b/>
                <w:shd w:val="clear" w:color="auto" w:fill="FFFFFF"/>
              </w:rPr>
            </w:pPr>
            <w:r w:rsidRPr="00091AEC">
              <w:rPr>
                <w:rFonts w:cs="Arial"/>
                <w:b/>
                <w:shd w:val="clear" w:color="auto" w:fill="FFFFFF"/>
                <w:lang w:val="uk-UA"/>
              </w:rPr>
              <w:t>Práva a povinnosti Zaměstnavatele ve vztahu k Funkcionářům Odborových organizací</w:t>
            </w:r>
          </w:p>
          <w:p w14:paraId="1B4D3EBB" w14:textId="7BDD52EE" w:rsidR="00670DEB" w:rsidRPr="00091AEC" w:rsidRDefault="00670DEB" w:rsidP="00400C70">
            <w:pPr>
              <w:pStyle w:val="Nadpis2"/>
              <w:tabs>
                <w:tab w:val="clear" w:pos="709"/>
                <w:tab w:val="clear" w:pos="993"/>
                <w:tab w:val="num" w:pos="851"/>
              </w:tabs>
              <w:ind w:left="851" w:hanging="425"/>
              <w:rPr>
                <w:rFonts w:cs="Arial"/>
                <w:b/>
              </w:rPr>
            </w:pPr>
            <w:r w:rsidRPr="00091AEC">
              <w:rPr>
                <w:rFonts w:cs="Arial"/>
                <w:lang w:val="uk-UA"/>
              </w:rPr>
              <w:t xml:space="preserve">Funkcionáři požívají zvýšenou ochranu v rozsahu stanoveném Zákoníkem práce. Za Funkcionáře jsou pokládáni členové výboru dané Odborové organizace. Jmenný seznam Funkcionářů předloží </w:t>
            </w:r>
            <w:r w:rsidRPr="00091AEC">
              <w:rPr>
                <w:rFonts w:cs="Arial"/>
                <w:shd w:val="clear" w:color="auto" w:fill="FFFFFF"/>
                <w:lang w:val="uk-UA"/>
              </w:rPr>
              <w:t>každá</w:t>
            </w:r>
            <w:r w:rsidRPr="00091AEC">
              <w:rPr>
                <w:rFonts w:cs="Arial"/>
                <w:lang w:val="uk-UA"/>
              </w:rPr>
              <w:t xml:space="preserve"> Odborová organizace písemně personálnímu oddělení Zaměstnavatele ke dni podpisu Kolektivní smlouvy. Odborové organizace se zavazují oznámit Zaměstnavateli jakoukoli změnu ve jmenném seznamu Funkcionářů do 15 kalendářních dnů ode dne, kdy změna nastala. </w:t>
            </w:r>
          </w:p>
          <w:p w14:paraId="064770A3" w14:textId="30A6FB9F" w:rsidR="00BC3BFF" w:rsidRPr="00BC3BFF" w:rsidRDefault="00BC3BFF" w:rsidP="00400C70">
            <w:pPr>
              <w:pStyle w:val="Nadpis2"/>
              <w:tabs>
                <w:tab w:val="clear" w:pos="709"/>
                <w:tab w:val="clear" w:pos="993"/>
                <w:tab w:val="num" w:pos="851"/>
              </w:tabs>
              <w:ind w:left="851" w:hanging="425"/>
              <w:rPr>
                <w:rFonts w:cs="Arial"/>
                <w:lang w:val="uk-UA"/>
              </w:rPr>
            </w:pPr>
            <w:r w:rsidRPr="00BC3BFF">
              <w:rPr>
                <w:rFonts w:cs="Arial"/>
                <w:lang w:val="uk-UA"/>
              </w:rPr>
              <w:t>U výrobního závodu Praha bude Zaměstnavatel Odborové organizaci přispívat na mzdové náklady uvolněného Funkcionáře těchto Odborových organizací, a to  částkou odpovídající 50 % mzdových nákladů připadajících na jejího  Funkcionáře, vč. zákonných odvodů za zaměstnavatele.</w:t>
            </w:r>
          </w:p>
          <w:p w14:paraId="3CDD8FE9" w14:textId="2368FC00" w:rsidR="00670DEB" w:rsidRPr="004B2DDD" w:rsidRDefault="00670DEB" w:rsidP="00400C70">
            <w:pPr>
              <w:pStyle w:val="Nadpis2"/>
              <w:tabs>
                <w:tab w:val="clear" w:pos="709"/>
                <w:tab w:val="clear" w:pos="993"/>
                <w:tab w:val="num" w:pos="851"/>
              </w:tabs>
              <w:ind w:left="851" w:hanging="425"/>
              <w:rPr>
                <w:rFonts w:cs="Arial"/>
                <w:b/>
              </w:rPr>
            </w:pPr>
            <w:r w:rsidRPr="00091AEC">
              <w:rPr>
                <w:rFonts w:cs="Arial"/>
                <w:lang w:val="uk-UA"/>
              </w:rPr>
              <w:t xml:space="preserve">Uvolněný Funkcionář zůstává v pracovněprávním vztahu u </w:t>
            </w:r>
            <w:r w:rsidRPr="00091AEC">
              <w:rPr>
                <w:rFonts w:cs="Arial"/>
                <w:shd w:val="clear" w:color="auto" w:fill="FFFFFF"/>
                <w:lang w:val="uk-UA"/>
              </w:rPr>
              <w:t>Zaměstnavatele</w:t>
            </w:r>
            <w:r w:rsidRPr="00091AEC">
              <w:rPr>
                <w:rFonts w:cs="Arial"/>
                <w:lang w:val="uk-UA"/>
              </w:rPr>
              <w:t xml:space="preserve"> podle své pracovní smlouvy. Mzdové, daňové a odvodové povinnosti zajistí Zaměstnavatel v souladu s pracovní smlouvou příslušného uvolněného Funkcionáře. Na uvolněného Funkcionáře se vztahují veškerá ustanovení vnitřních předpisů Zaměstnavatele a Kolektivní smlouvy.</w:t>
            </w:r>
          </w:p>
          <w:p w14:paraId="0D98507D" w14:textId="6E24D340" w:rsidR="004B2DDD" w:rsidRDefault="004B2DDD" w:rsidP="004B2DDD">
            <w:pPr>
              <w:pStyle w:val="Nadpis2"/>
              <w:numPr>
                <w:ilvl w:val="0"/>
                <w:numId w:val="0"/>
              </w:numPr>
              <w:tabs>
                <w:tab w:val="clear" w:pos="709"/>
              </w:tabs>
              <w:ind w:left="851"/>
              <w:rPr>
                <w:rFonts w:cs="Arial"/>
                <w:lang w:val="uk-UA"/>
              </w:rPr>
            </w:pPr>
          </w:p>
          <w:p w14:paraId="15C93DC8" w14:textId="6453DB20" w:rsidR="00BC3BFF" w:rsidRDefault="00BC3BFF" w:rsidP="004B2DDD">
            <w:pPr>
              <w:pStyle w:val="Nadpis2"/>
              <w:numPr>
                <w:ilvl w:val="0"/>
                <w:numId w:val="0"/>
              </w:numPr>
              <w:tabs>
                <w:tab w:val="clear" w:pos="709"/>
              </w:tabs>
              <w:ind w:left="851"/>
              <w:rPr>
                <w:rFonts w:cs="Arial"/>
                <w:lang w:val="uk-UA"/>
              </w:rPr>
            </w:pPr>
          </w:p>
          <w:p w14:paraId="000A40AE" w14:textId="77777777" w:rsidR="00BC3BFF" w:rsidRDefault="00BC3BFF" w:rsidP="004B2DDD">
            <w:pPr>
              <w:pStyle w:val="Nadpis2"/>
              <w:numPr>
                <w:ilvl w:val="0"/>
                <w:numId w:val="0"/>
              </w:numPr>
              <w:tabs>
                <w:tab w:val="clear" w:pos="709"/>
              </w:tabs>
              <w:ind w:left="851"/>
              <w:rPr>
                <w:rFonts w:cs="Arial"/>
                <w:lang w:val="uk-UA"/>
              </w:rPr>
            </w:pPr>
          </w:p>
          <w:p w14:paraId="1AE6C0A1" w14:textId="77777777" w:rsidR="00670DEB" w:rsidRPr="00091AEC" w:rsidRDefault="00670DEB" w:rsidP="00400C70">
            <w:pPr>
              <w:pStyle w:val="Nadpis2"/>
              <w:tabs>
                <w:tab w:val="clear" w:pos="709"/>
                <w:tab w:val="clear" w:pos="993"/>
                <w:tab w:val="num" w:pos="851"/>
              </w:tabs>
              <w:ind w:left="851" w:hanging="425"/>
              <w:rPr>
                <w:rFonts w:cs="Arial"/>
                <w:bCs/>
              </w:rPr>
            </w:pPr>
            <w:r w:rsidRPr="00091AEC">
              <w:rPr>
                <w:rFonts w:cs="Arial"/>
                <w:bCs/>
                <w:lang w:val="uk-UA"/>
              </w:rPr>
              <w:t>Mzda uvolněného člena Odborového funkcionáře je sjednána v samostatné písemné dohodě.</w:t>
            </w:r>
          </w:p>
          <w:p w14:paraId="217891F1" w14:textId="77777777" w:rsidR="00670DEB" w:rsidRPr="00091AEC" w:rsidRDefault="00670DEB" w:rsidP="00400C70">
            <w:pPr>
              <w:pStyle w:val="Nadpis2"/>
              <w:tabs>
                <w:tab w:val="clear" w:pos="709"/>
                <w:tab w:val="clear" w:pos="993"/>
                <w:tab w:val="num" w:pos="851"/>
              </w:tabs>
              <w:ind w:left="851" w:hanging="425"/>
              <w:rPr>
                <w:rFonts w:cs="Arial"/>
                <w:bCs/>
              </w:rPr>
            </w:pPr>
            <w:r w:rsidRPr="00091AEC">
              <w:rPr>
                <w:rFonts w:cs="Arial"/>
                <w:bCs/>
                <w:lang w:val="uk-UA"/>
              </w:rPr>
              <w:t>Po skončení výkonu odborové funkce bude bývalý uvolněný Funkcionář zařazen na původní práci a pracoviště. Není-li to možné, protože tato práce odpadla nebo pracoviště bylo zrušeno, musí jej zaměstnavatel zařadit na jinou práci odpovídající pracovní smlouvě ve stejném tarifním stupni v souladu s § 47 Zákoníku práce.</w:t>
            </w:r>
          </w:p>
          <w:p w14:paraId="29839FE5" w14:textId="77777777" w:rsidR="00670DEB" w:rsidRPr="00091AEC" w:rsidRDefault="00670DEB" w:rsidP="00400C70">
            <w:pPr>
              <w:pStyle w:val="Nadpis2"/>
              <w:tabs>
                <w:tab w:val="clear" w:pos="709"/>
                <w:tab w:val="clear" w:pos="993"/>
                <w:tab w:val="num" w:pos="851"/>
              </w:tabs>
              <w:ind w:left="851" w:hanging="425"/>
              <w:rPr>
                <w:rFonts w:cs="Arial"/>
              </w:rPr>
            </w:pPr>
            <w:r w:rsidRPr="00091AEC">
              <w:rPr>
                <w:rFonts w:cs="Arial"/>
                <w:lang w:val="uk-UA"/>
              </w:rPr>
              <w:t>Zaměstnavatel bude uvolňovat členy výborů Odborových organizací v souladu s § 203 Zákoníku práce za účelem odborového školení. Předsedy dílenských výborů a jejich zástupce bude uvolňovat za týmž účelem, pokud tomu nebrání provozní důvody, po vzájemné dohodě s Odborovou organizací.</w:t>
            </w:r>
          </w:p>
          <w:p w14:paraId="3999E9C3" w14:textId="77777777" w:rsidR="00670DEB" w:rsidRPr="00091AEC" w:rsidRDefault="00670DEB" w:rsidP="00400C70">
            <w:pPr>
              <w:pStyle w:val="Nadpis2"/>
              <w:tabs>
                <w:tab w:val="clear" w:pos="709"/>
                <w:tab w:val="clear" w:pos="993"/>
                <w:tab w:val="num" w:pos="851"/>
              </w:tabs>
              <w:ind w:left="851" w:hanging="425"/>
              <w:rPr>
                <w:rFonts w:cs="Arial"/>
              </w:rPr>
            </w:pPr>
            <w:r w:rsidRPr="00091AEC">
              <w:rPr>
                <w:rFonts w:cs="Arial"/>
                <w:lang w:val="uk-UA"/>
              </w:rPr>
              <w:t xml:space="preserve">Zaměstnavatel uhradí náhradu mzdy ve výši průměrného výdělku členům výboru Odborové organizace za účast na školení v oblasti bezpečnosti práce, pracovněprávních vztahů, sociální oblasti a nové legislativy v těchto oblastech pro kvalitní zastupování zájmů zaměstnanců Zaměstnavatele nad rámec zákona v celkovém rozsahu 120 hodin v kalendářním roce. </w:t>
            </w:r>
          </w:p>
          <w:p w14:paraId="25FF95B4" w14:textId="08E4C027" w:rsidR="004B2DDD" w:rsidRPr="003B21BC" w:rsidRDefault="00670DEB" w:rsidP="00400C70">
            <w:pPr>
              <w:pStyle w:val="Nadpis2"/>
              <w:tabs>
                <w:tab w:val="clear" w:pos="709"/>
                <w:tab w:val="clear" w:pos="993"/>
                <w:tab w:val="num" w:pos="851"/>
              </w:tabs>
              <w:ind w:left="851" w:hanging="425"/>
              <w:rPr>
                <w:rFonts w:cs="Arial"/>
              </w:rPr>
            </w:pPr>
            <w:r w:rsidRPr="00091AEC">
              <w:rPr>
                <w:rFonts w:cs="Arial"/>
                <w:lang w:val="uk-UA"/>
              </w:rPr>
              <w:t xml:space="preserve">Zaměstnavatel se zavazuje, že poskytne Odborovým organizacím finanční prostředky ve výši 575,- Kč na zaměstnance/závod/rok, které slouží ke krytí nákladů spojených s jejich činností, a které budou ze strany Odborových organizací využity ve prospěch všech zaměstnanců Zaměstnavatele a/nebo za účelem rozvoje kompetencí Odborových organizací při zastupování zaměstnanců Zaměstnavatele. Počet zaměstnanců pro tento účel bude stanoven k datu 1.1. daného roku a závodu. Finanční prostředky budou převedeny na účty Odborových organizací na základě darovacích smluv.  Celkový příspěvek dle tohoto odstavce bude rozdělen mezi jednotlivé Odborové organizace na </w:t>
            </w:r>
            <w:r w:rsidRPr="00091AEC">
              <w:rPr>
                <w:rFonts w:cs="Arial"/>
                <w:lang w:val="uk-UA"/>
              </w:rPr>
              <w:lastRenderedPageBreak/>
              <w:t>základě jejich dohody, kterou jsou povinni Zaměstnavateli předložit. Zaměstnavatel se rovněž zavazuje poskytnout předsedovi Odborové organizace Zlín Mixing jednorázovou odměnu ve výši 22.000,- Kč hrubého ročně.</w:t>
            </w:r>
          </w:p>
          <w:p w14:paraId="0CBF4634" w14:textId="1662AC2F" w:rsidR="00670DEB" w:rsidRPr="004B2DDD" w:rsidRDefault="00670DEB" w:rsidP="00400C70">
            <w:pPr>
              <w:pStyle w:val="Nadpis2"/>
              <w:tabs>
                <w:tab w:val="clear" w:pos="709"/>
                <w:tab w:val="clear" w:pos="993"/>
                <w:tab w:val="num" w:pos="851"/>
              </w:tabs>
              <w:ind w:left="851" w:hanging="425"/>
              <w:rPr>
                <w:rFonts w:cs="Arial"/>
                <w:bCs/>
              </w:rPr>
            </w:pPr>
            <w:r w:rsidRPr="00091AEC">
              <w:rPr>
                <w:rFonts w:cs="Arial"/>
                <w:lang w:val="uk-UA"/>
              </w:rPr>
              <w:t>Zaměstnavatel Odborovým organizacím bezplatně poskytne místnost pro činnost Odborové organizace vybavenou potřebným nábytkem a běžnými komunikačními prostředky (telefon, počítač, e-mailový účet, přístup k tiskárně, apod.) a bude hradit jejich běžný provoz.</w:t>
            </w:r>
          </w:p>
          <w:p w14:paraId="627439F3" w14:textId="275A4EC8" w:rsidR="004B2DDD" w:rsidRDefault="004B2DDD" w:rsidP="004B2DDD">
            <w:pPr>
              <w:pStyle w:val="Nadpis1"/>
              <w:numPr>
                <w:ilvl w:val="0"/>
                <w:numId w:val="0"/>
              </w:numPr>
              <w:ind w:left="709"/>
            </w:pPr>
          </w:p>
          <w:p w14:paraId="4E8D1696" w14:textId="15A860B8" w:rsidR="004B2DDD" w:rsidRDefault="004B2DDD" w:rsidP="004B2DDD">
            <w:pPr>
              <w:pStyle w:val="Nadpis2"/>
              <w:numPr>
                <w:ilvl w:val="0"/>
                <w:numId w:val="0"/>
              </w:numPr>
              <w:ind w:left="1702"/>
            </w:pPr>
          </w:p>
          <w:p w14:paraId="77933FB8" w14:textId="4AAC60A0" w:rsidR="004B2DDD" w:rsidRDefault="004B2DDD" w:rsidP="004B2DDD">
            <w:pPr>
              <w:pStyle w:val="Nadpis2"/>
              <w:numPr>
                <w:ilvl w:val="0"/>
                <w:numId w:val="0"/>
              </w:numPr>
              <w:ind w:left="1702"/>
            </w:pPr>
          </w:p>
          <w:p w14:paraId="5203A667" w14:textId="687902B9" w:rsidR="003B21BC" w:rsidRDefault="003B21BC" w:rsidP="004B2DDD">
            <w:pPr>
              <w:pStyle w:val="Nadpis2"/>
              <w:numPr>
                <w:ilvl w:val="0"/>
                <w:numId w:val="0"/>
              </w:numPr>
              <w:ind w:left="1702"/>
            </w:pPr>
          </w:p>
          <w:p w14:paraId="02C93551" w14:textId="77777777" w:rsidR="00CC108E" w:rsidRPr="004B2DDD" w:rsidRDefault="00CC108E" w:rsidP="003B3798">
            <w:pPr>
              <w:pStyle w:val="Nadpis2"/>
              <w:numPr>
                <w:ilvl w:val="0"/>
                <w:numId w:val="0"/>
              </w:numPr>
              <w:ind w:left="1702"/>
            </w:pPr>
          </w:p>
          <w:p w14:paraId="20F4E733" w14:textId="0FD2371F" w:rsidR="00670DEB" w:rsidRDefault="00670DEB" w:rsidP="00CC108E">
            <w:pPr>
              <w:pStyle w:val="Nadpis3"/>
              <w:numPr>
                <w:ilvl w:val="0"/>
                <w:numId w:val="0"/>
              </w:numPr>
              <w:spacing w:after="0"/>
              <w:ind w:left="360"/>
              <w:rPr>
                <w:rFonts w:cs="Arial"/>
                <w:b/>
                <w:lang w:val="uk-UA"/>
              </w:rPr>
            </w:pPr>
            <w:r w:rsidRPr="00091AEC">
              <w:rPr>
                <w:rFonts w:cs="Arial"/>
                <w:b/>
                <w:lang w:val="uk-UA"/>
              </w:rPr>
              <w:t>Ostatní ujednání</w:t>
            </w:r>
          </w:p>
          <w:p w14:paraId="0E996619" w14:textId="77777777" w:rsidR="00CC108E" w:rsidRPr="00091AEC" w:rsidRDefault="00CC108E" w:rsidP="00CC108E">
            <w:pPr>
              <w:pStyle w:val="Nadpis3"/>
              <w:numPr>
                <w:ilvl w:val="0"/>
                <w:numId w:val="0"/>
              </w:numPr>
              <w:spacing w:after="0"/>
              <w:ind w:left="360"/>
              <w:rPr>
                <w:rFonts w:cs="Arial"/>
                <w:b/>
              </w:rPr>
            </w:pPr>
          </w:p>
          <w:p w14:paraId="6E564CBE" w14:textId="1874DC0F" w:rsidR="00670DEB" w:rsidRPr="00091AEC" w:rsidRDefault="00670DEB" w:rsidP="00670DEB">
            <w:pPr>
              <w:pStyle w:val="Nadpis3"/>
              <w:numPr>
                <w:ilvl w:val="0"/>
                <w:numId w:val="0"/>
              </w:numPr>
              <w:ind w:left="810"/>
              <w:rPr>
                <w:rFonts w:cs="Arial"/>
                <w:color w:val="F79646" w:themeColor="accent6"/>
              </w:rPr>
            </w:pPr>
            <w:r w:rsidRPr="00091AEC">
              <w:rPr>
                <w:rFonts w:cs="Arial"/>
                <w:bCs/>
                <w:lang w:val="uk-UA"/>
              </w:rPr>
              <w:t xml:space="preserve">Smluvní strany se ve smyslu § 8 odst. 5 zákona č. </w:t>
            </w:r>
            <w:r w:rsidRPr="00091AEC">
              <w:rPr>
                <w:rStyle w:val="BoldCZ"/>
                <w:rFonts w:cs="Arial"/>
                <w:b w:val="0"/>
                <w:bCs/>
                <w:lang w:val="uk-UA"/>
              </w:rPr>
              <w:t>2/1991 Sb., o kolektivním vyjednávání, ve znění pozdějších předpisů, dohodly, že kterákoliv ze smluvních stran může po dobu trvání Kolektivní smlouvy navrhnout jednání o změně nebo doplnění Kolektivní smlouvy</w:t>
            </w:r>
            <w:r w:rsidRPr="00091AEC">
              <w:rPr>
                <w:rStyle w:val="BoldCZ"/>
                <w:rFonts w:cs="Arial"/>
                <w:lang w:val="uk-UA"/>
              </w:rPr>
              <w:t xml:space="preserve">, a to pouze v rozsahu přílohy č. 1 vyjma valorizace mezd zaměstnanců, kteří mají mzdu </w:t>
            </w:r>
            <w:r w:rsidRPr="00091AEC">
              <w:rPr>
                <w:rFonts w:cs="Arial"/>
                <w:b/>
                <w:bCs/>
                <w:lang w:val="uk-UA"/>
              </w:rPr>
              <w:t>sjednanou v pracovní smlouvě, případně ve smlouvě o individuálních mzdových podmínkách.</w:t>
            </w:r>
          </w:p>
          <w:p w14:paraId="7FCAFE38" w14:textId="67005D9E" w:rsidR="00670DEB" w:rsidRDefault="00670DEB" w:rsidP="00670DEB">
            <w:pPr>
              <w:pStyle w:val="Nadpis3"/>
              <w:numPr>
                <w:ilvl w:val="0"/>
                <w:numId w:val="0"/>
              </w:numPr>
              <w:ind w:left="710"/>
              <w:rPr>
                <w:rFonts w:cs="Arial"/>
                <w:bCs/>
              </w:rPr>
            </w:pPr>
          </w:p>
          <w:p w14:paraId="14146645" w14:textId="77777777" w:rsidR="004B2DDD" w:rsidRPr="00091AEC" w:rsidRDefault="004B2DDD" w:rsidP="00670DEB">
            <w:pPr>
              <w:pStyle w:val="Nadpis3"/>
              <w:numPr>
                <w:ilvl w:val="0"/>
                <w:numId w:val="0"/>
              </w:numPr>
              <w:ind w:left="710"/>
              <w:rPr>
                <w:rFonts w:cs="Arial"/>
                <w:bCs/>
              </w:rPr>
            </w:pPr>
          </w:p>
          <w:p w14:paraId="2987AB72" w14:textId="77777777" w:rsidR="00670DEB" w:rsidRPr="00091AEC" w:rsidRDefault="00670DEB" w:rsidP="00670DEB">
            <w:pPr>
              <w:pStyle w:val="Nadpis1"/>
              <w:numPr>
                <w:ilvl w:val="0"/>
                <w:numId w:val="7"/>
              </w:numPr>
              <w:jc w:val="center"/>
              <w:rPr>
                <w:rFonts w:cs="Arial"/>
              </w:rPr>
            </w:pPr>
            <w:bookmarkStart w:id="4" w:name="_Ref20997270"/>
            <w:r w:rsidRPr="00091AEC">
              <w:rPr>
                <w:rFonts w:cs="Arial"/>
                <w:lang w:val="uk-UA"/>
              </w:rPr>
              <w:t>Vznik pracovního poměru a Pracovní doba</w:t>
            </w:r>
            <w:bookmarkEnd w:id="4"/>
          </w:p>
          <w:p w14:paraId="54C90D0E" w14:textId="77777777" w:rsidR="00670DEB" w:rsidRPr="00091AEC" w:rsidRDefault="00670DEB" w:rsidP="00400C70">
            <w:pPr>
              <w:pStyle w:val="Nadpis1"/>
              <w:tabs>
                <w:tab w:val="clear" w:pos="709"/>
                <w:tab w:val="left" w:pos="450"/>
              </w:tabs>
              <w:ind w:left="450" w:hanging="450"/>
              <w:rPr>
                <w:rFonts w:cs="Arial"/>
                <w:b w:val="0"/>
              </w:rPr>
            </w:pPr>
            <w:r w:rsidRPr="00091AEC">
              <w:rPr>
                <w:rFonts w:cs="Arial"/>
                <w:lang w:val="uk-UA"/>
              </w:rPr>
              <w:t>Pracovní doba</w:t>
            </w:r>
          </w:p>
          <w:p w14:paraId="4006A75B" w14:textId="7A0CFD84" w:rsidR="00670DEB" w:rsidRPr="00091AEC" w:rsidRDefault="00670DEB" w:rsidP="00400C70">
            <w:pPr>
              <w:pStyle w:val="Nadpis2"/>
              <w:tabs>
                <w:tab w:val="clear" w:pos="709"/>
                <w:tab w:val="clear" w:pos="993"/>
                <w:tab w:val="left" w:pos="851"/>
              </w:tabs>
              <w:ind w:left="810" w:hanging="384"/>
              <w:rPr>
                <w:rFonts w:cs="Arial"/>
              </w:rPr>
            </w:pPr>
            <w:r w:rsidRPr="00091AEC">
              <w:rPr>
                <w:rFonts w:cs="Arial"/>
                <w:lang w:val="uk-UA"/>
              </w:rPr>
              <w:t>Délka stanovené týdenní pracovní doby činí pro všechny zaměstnance 37,5 hodiny týdně, a to bez ohledu na pracovní režim.</w:t>
            </w:r>
          </w:p>
          <w:p w14:paraId="5A4F1CA8" w14:textId="79578D01" w:rsidR="00670DEB" w:rsidRPr="00917677" w:rsidRDefault="00670DEB" w:rsidP="00400C70">
            <w:pPr>
              <w:pStyle w:val="Nadpis2"/>
              <w:tabs>
                <w:tab w:val="clear" w:pos="709"/>
                <w:tab w:val="clear" w:pos="993"/>
                <w:tab w:val="left" w:pos="851"/>
              </w:tabs>
              <w:ind w:left="810" w:hanging="384"/>
              <w:rPr>
                <w:rFonts w:cs="Arial"/>
              </w:rPr>
            </w:pPr>
            <w:r w:rsidRPr="00091AEC">
              <w:rPr>
                <w:rFonts w:cs="Arial"/>
                <w:lang w:val="uk-UA"/>
              </w:rPr>
              <w:t xml:space="preserve">Na počátku pracovní doby je zaměstnanec povinen být připraven k výkonu práce na svém pracovišti a odcházet z něho až po skončení pracovní doby. </w:t>
            </w:r>
          </w:p>
          <w:p w14:paraId="2EC95F6B" w14:textId="77777777" w:rsidR="00917677" w:rsidRPr="00091AEC" w:rsidRDefault="00917677" w:rsidP="00917677">
            <w:pPr>
              <w:pStyle w:val="Nadpis2"/>
              <w:numPr>
                <w:ilvl w:val="0"/>
                <w:numId w:val="0"/>
              </w:numPr>
              <w:tabs>
                <w:tab w:val="clear" w:pos="709"/>
                <w:tab w:val="left" w:pos="851"/>
              </w:tabs>
              <w:ind w:left="810"/>
              <w:rPr>
                <w:rFonts w:cs="Arial"/>
              </w:rPr>
            </w:pPr>
          </w:p>
          <w:p w14:paraId="4C65319F" w14:textId="43BD3606" w:rsidR="004B2DDD" w:rsidRPr="00BC3BFF" w:rsidRDefault="00670DEB" w:rsidP="00400C70">
            <w:pPr>
              <w:pStyle w:val="Nadpis2"/>
              <w:tabs>
                <w:tab w:val="clear" w:pos="709"/>
                <w:tab w:val="clear" w:pos="993"/>
                <w:tab w:val="left" w:pos="851"/>
              </w:tabs>
              <w:ind w:left="810" w:hanging="384"/>
              <w:rPr>
                <w:rFonts w:cs="Arial"/>
              </w:rPr>
            </w:pPr>
            <w:r w:rsidRPr="00091AEC">
              <w:rPr>
                <w:rFonts w:cs="Arial"/>
                <w:lang w:val="uk-UA"/>
              </w:rPr>
              <w:lastRenderedPageBreak/>
              <w:t>Vzniká-li pracovní poměr od prvního pracovního dne v měsíci, který však není prvním kalendářním dnem, je pracovní poměr uzavřen od prvního kalendářního dne daného měsíce.</w:t>
            </w:r>
          </w:p>
          <w:p w14:paraId="35CE599F" w14:textId="7616A01E" w:rsidR="00CC108E" w:rsidRPr="00164C9B" w:rsidRDefault="00CC108E" w:rsidP="00400C70">
            <w:pPr>
              <w:pStyle w:val="Nadpis2"/>
              <w:tabs>
                <w:tab w:val="clear" w:pos="709"/>
                <w:tab w:val="clear" w:pos="993"/>
                <w:tab w:val="left" w:pos="851"/>
              </w:tabs>
              <w:ind w:left="810" w:hanging="384"/>
              <w:rPr>
                <w:rFonts w:cs="Arial"/>
                <w:lang w:val="uk-UA"/>
              </w:rPr>
            </w:pPr>
            <w:r w:rsidRPr="00CC108E">
              <w:rPr>
                <w:rFonts w:cs="Arial"/>
                <w:lang w:val="uk-UA"/>
              </w:rPr>
              <w:t>Průměrná týdenní pracovní doba nesmí při nerovnoměrném rozvržení pracovní doby na jednotlivé týdny v rozvrhu směn přesáhnout stanovenou týdenní pracovní dobu za období 52 týdnů po sobě jdoucích</w:t>
            </w:r>
            <w:r w:rsidRPr="00164C9B">
              <w:rPr>
                <w:rFonts w:cs="Arial"/>
                <w:lang w:val="uk-UA"/>
              </w:rPr>
              <w:t xml:space="preserve">. </w:t>
            </w:r>
          </w:p>
          <w:p w14:paraId="4CCE4BA9" w14:textId="77777777" w:rsidR="00BC3BFF" w:rsidRPr="004B2DDD" w:rsidRDefault="00BC3BFF" w:rsidP="00164C9B">
            <w:pPr>
              <w:pStyle w:val="Nadpis2"/>
              <w:numPr>
                <w:ilvl w:val="0"/>
                <w:numId w:val="0"/>
              </w:numPr>
              <w:tabs>
                <w:tab w:val="clear" w:pos="709"/>
                <w:tab w:val="left" w:pos="851"/>
              </w:tabs>
              <w:ind w:left="810"/>
              <w:rPr>
                <w:rFonts w:cs="Arial"/>
              </w:rPr>
            </w:pPr>
          </w:p>
          <w:p w14:paraId="53C7A2DC" w14:textId="77777777" w:rsidR="00670DEB" w:rsidRPr="00091AEC" w:rsidRDefault="00670DEB" w:rsidP="00400C70">
            <w:pPr>
              <w:pStyle w:val="Nadpis1"/>
              <w:tabs>
                <w:tab w:val="clear" w:pos="709"/>
                <w:tab w:val="left" w:pos="450"/>
              </w:tabs>
              <w:ind w:left="450" w:hanging="450"/>
              <w:rPr>
                <w:rFonts w:cs="Arial"/>
                <w:bCs/>
                <w:caps w:val="0"/>
              </w:rPr>
            </w:pPr>
            <w:r w:rsidRPr="00091AEC">
              <w:rPr>
                <w:rFonts w:cs="Arial"/>
                <w:bCs/>
                <w:caps w:val="0"/>
                <w:lang w:val="uk-UA"/>
              </w:rPr>
              <w:t>PRÁCE PŘESČAS</w:t>
            </w:r>
          </w:p>
          <w:p w14:paraId="2CBFB4AE" w14:textId="7BAF27BC" w:rsidR="00670DEB" w:rsidRPr="004B2DDD" w:rsidRDefault="00670DEB" w:rsidP="00400C70">
            <w:pPr>
              <w:pStyle w:val="Nadpis2"/>
              <w:tabs>
                <w:tab w:val="clear" w:pos="709"/>
                <w:tab w:val="clear" w:pos="993"/>
                <w:tab w:val="left" w:pos="851"/>
              </w:tabs>
              <w:ind w:left="851" w:hanging="425"/>
              <w:rPr>
                <w:rFonts w:cs="Arial"/>
              </w:rPr>
            </w:pPr>
            <w:r w:rsidRPr="00091AEC">
              <w:rPr>
                <w:rFonts w:cs="Arial"/>
                <w:lang w:val="uk-UA"/>
              </w:rPr>
              <w:t>Období, ve kterém práce přesčas nesmí v průměru překročit 8 hodin týdně, je smluvními stranami sjednáno na 52 týdnů po sobě jdoucích.</w:t>
            </w:r>
          </w:p>
          <w:p w14:paraId="09946404" w14:textId="77777777" w:rsidR="004B2DDD" w:rsidRPr="00091AEC" w:rsidRDefault="004B2DDD" w:rsidP="004B2DDD">
            <w:pPr>
              <w:pStyle w:val="Nadpis2"/>
              <w:numPr>
                <w:ilvl w:val="0"/>
                <w:numId w:val="0"/>
              </w:numPr>
              <w:tabs>
                <w:tab w:val="clear" w:pos="709"/>
                <w:tab w:val="left" w:pos="851"/>
              </w:tabs>
              <w:ind w:left="851"/>
              <w:rPr>
                <w:rFonts w:cs="Arial"/>
              </w:rPr>
            </w:pPr>
          </w:p>
          <w:p w14:paraId="51833A1F"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t>Dovolená</w:t>
            </w:r>
          </w:p>
          <w:p w14:paraId="325998F8" w14:textId="77777777" w:rsidR="00670DEB" w:rsidRPr="00091AEC" w:rsidRDefault="00670DEB" w:rsidP="00400C70">
            <w:pPr>
              <w:pStyle w:val="Nadpis2"/>
              <w:tabs>
                <w:tab w:val="clear" w:pos="709"/>
                <w:tab w:val="clear" w:pos="993"/>
                <w:tab w:val="num" w:pos="851"/>
              </w:tabs>
              <w:ind w:left="810" w:hanging="360"/>
              <w:rPr>
                <w:rFonts w:cs="Arial"/>
                <w:b/>
              </w:rPr>
            </w:pPr>
            <w:r w:rsidRPr="00091AEC">
              <w:rPr>
                <w:rFonts w:cs="Arial"/>
                <w:lang w:val="uk-UA"/>
              </w:rPr>
              <w:t xml:space="preserve">Dovolená za kalendářní rok se poskytuje v rozsahu 5 týdnů všem zaměstnancům. </w:t>
            </w:r>
          </w:p>
          <w:p w14:paraId="324E368A" w14:textId="0F1BAA4F" w:rsidR="00670DEB" w:rsidRPr="00DB56A7" w:rsidRDefault="00670DEB" w:rsidP="00400C70">
            <w:pPr>
              <w:pStyle w:val="Nadpis2"/>
              <w:tabs>
                <w:tab w:val="clear" w:pos="709"/>
                <w:tab w:val="clear" w:pos="993"/>
                <w:tab w:val="num" w:pos="851"/>
              </w:tabs>
              <w:ind w:left="810" w:hanging="360"/>
              <w:rPr>
                <w:rFonts w:cs="Arial"/>
                <w:b/>
              </w:rPr>
            </w:pPr>
            <w:r w:rsidRPr="00091AEC">
              <w:rPr>
                <w:rFonts w:cs="Arial"/>
                <w:bCs/>
                <w:lang w:val="uk-UA"/>
              </w:rPr>
              <w:t>O době čerpání 4 týdnů dovolené rozhodne zaměstnavatel v souladu se Zákoníkem práce a podle rozvrhu čerpání dovolené stanoveného s předchozím souhlasem odborové organizace. Čerpání dovolené nad rámec 4 týdnů si zaměstnanec plánuje sám, minimálně s 14denním předstihem, s písemným souhlasem Zaměstnavatele podle aktuálních provozních potřeb a v souladu s plánovaným/stanoveným harmonogramem směn.</w:t>
            </w:r>
          </w:p>
          <w:p w14:paraId="33614A61" w14:textId="366F2F20" w:rsidR="00DB56A7" w:rsidRDefault="00DB56A7" w:rsidP="00DB56A7">
            <w:pPr>
              <w:pStyle w:val="Nadpis2"/>
              <w:numPr>
                <w:ilvl w:val="0"/>
                <w:numId w:val="0"/>
              </w:numPr>
              <w:tabs>
                <w:tab w:val="clear" w:pos="709"/>
              </w:tabs>
              <w:ind w:left="810"/>
              <w:rPr>
                <w:rFonts w:cs="Arial"/>
                <w:bCs/>
                <w:lang w:val="uk-UA"/>
              </w:rPr>
            </w:pPr>
          </w:p>
          <w:p w14:paraId="626FA7D4" w14:textId="77B4861B" w:rsidR="00DB56A7" w:rsidRPr="00596326" w:rsidRDefault="00DB56A7" w:rsidP="00DB56A7">
            <w:pPr>
              <w:pStyle w:val="Nadpis2"/>
              <w:numPr>
                <w:ilvl w:val="0"/>
                <w:numId w:val="0"/>
              </w:numPr>
              <w:tabs>
                <w:tab w:val="clear" w:pos="709"/>
              </w:tabs>
              <w:ind w:left="810"/>
              <w:rPr>
                <w:rFonts w:cs="Arial"/>
                <w:bCs/>
                <w:sz w:val="36"/>
                <w:szCs w:val="36"/>
                <w:lang w:val="uk-UA"/>
              </w:rPr>
            </w:pPr>
          </w:p>
          <w:p w14:paraId="7D8F1ACE" w14:textId="171A40CF" w:rsidR="00670DEB" w:rsidRDefault="00670DEB" w:rsidP="00596326">
            <w:pPr>
              <w:pStyle w:val="Nadpis1"/>
              <w:tabs>
                <w:tab w:val="clear" w:pos="709"/>
                <w:tab w:val="left" w:pos="450"/>
              </w:tabs>
              <w:spacing w:after="0"/>
              <w:ind w:left="450" w:hanging="450"/>
              <w:rPr>
                <w:rFonts w:cs="Arial"/>
                <w:lang w:val="uk-UA"/>
              </w:rPr>
            </w:pPr>
            <w:r w:rsidRPr="00091AEC">
              <w:rPr>
                <w:rFonts w:cs="Arial"/>
                <w:lang w:val="uk-UA"/>
              </w:rPr>
              <w:t>Překážky v práci na stranĚ zaměstnavatele</w:t>
            </w:r>
          </w:p>
          <w:p w14:paraId="653515D2" w14:textId="77777777" w:rsidR="00596326" w:rsidRPr="00596326" w:rsidRDefault="00596326" w:rsidP="00596326">
            <w:pPr>
              <w:pStyle w:val="Nadpis2"/>
              <w:numPr>
                <w:ilvl w:val="0"/>
                <w:numId w:val="0"/>
              </w:numPr>
              <w:spacing w:after="0"/>
              <w:ind w:left="1702"/>
              <w:rPr>
                <w:lang w:val="uk-UA"/>
              </w:rPr>
            </w:pPr>
          </w:p>
          <w:p w14:paraId="76044665" w14:textId="39B821FA" w:rsidR="00670DEB" w:rsidRPr="00596326" w:rsidRDefault="00670DEB" w:rsidP="00400C70">
            <w:pPr>
              <w:pStyle w:val="Nadpis2"/>
              <w:tabs>
                <w:tab w:val="clear" w:pos="709"/>
                <w:tab w:val="clear" w:pos="993"/>
                <w:tab w:val="num" w:pos="851"/>
              </w:tabs>
              <w:ind w:left="810" w:hanging="450"/>
              <w:rPr>
                <w:rFonts w:cs="Arial"/>
              </w:rPr>
            </w:pPr>
            <w:r w:rsidRPr="00091AEC">
              <w:rPr>
                <w:rFonts w:cs="Arial"/>
                <w:lang w:val="uk-UA"/>
              </w:rPr>
              <w:t xml:space="preserve">Při překážce v práci dle § 207 písm. a) Zákoníku práce, tj. nemůže-li zaměstnanec konat práci pro přechodnou závadu způsobenou poruchou na strojním zařízení, kterou nezavinil, v dodávce surovin nebo pohonné síly, chybnými pracovními podklady nebo jinými provozními příčinami, jde o prostoj, a nebyl-li převeden na jinou práci, přísluší mu náhrada mzdy ve výši </w:t>
            </w:r>
            <w:r w:rsidRPr="00091AEC">
              <w:rPr>
                <w:rFonts w:cs="Arial"/>
                <w:b/>
                <w:bCs/>
                <w:lang w:val="uk-UA"/>
              </w:rPr>
              <w:t>80 %</w:t>
            </w:r>
            <w:r w:rsidRPr="00091AEC">
              <w:rPr>
                <w:rFonts w:cs="Arial"/>
                <w:lang w:val="uk-UA"/>
              </w:rPr>
              <w:t xml:space="preserve"> průměrného výdělku. </w:t>
            </w:r>
          </w:p>
          <w:p w14:paraId="67FC5201" w14:textId="55E2D691" w:rsidR="00596326" w:rsidRDefault="00596326" w:rsidP="00596326">
            <w:pPr>
              <w:pStyle w:val="Nadpis2"/>
              <w:numPr>
                <w:ilvl w:val="0"/>
                <w:numId w:val="0"/>
              </w:numPr>
              <w:tabs>
                <w:tab w:val="clear" w:pos="709"/>
              </w:tabs>
              <w:ind w:left="810"/>
              <w:rPr>
                <w:rFonts w:cs="Arial"/>
                <w:lang w:val="uk-UA"/>
              </w:rPr>
            </w:pPr>
          </w:p>
          <w:p w14:paraId="7A4E4938" w14:textId="77777777" w:rsidR="00596326" w:rsidRPr="00091AEC" w:rsidRDefault="00596326" w:rsidP="00596326">
            <w:pPr>
              <w:pStyle w:val="Nadpis2"/>
              <w:numPr>
                <w:ilvl w:val="0"/>
                <w:numId w:val="0"/>
              </w:numPr>
              <w:tabs>
                <w:tab w:val="clear" w:pos="709"/>
              </w:tabs>
              <w:ind w:left="810"/>
              <w:rPr>
                <w:rFonts w:cs="Arial"/>
              </w:rPr>
            </w:pPr>
          </w:p>
          <w:p w14:paraId="1D0D90BF" w14:textId="77777777" w:rsidR="00670DEB" w:rsidRPr="00091AEC" w:rsidRDefault="00670DEB" w:rsidP="00400C70">
            <w:pPr>
              <w:pStyle w:val="Nadpis2"/>
              <w:tabs>
                <w:tab w:val="clear" w:pos="709"/>
                <w:tab w:val="clear" w:pos="993"/>
                <w:tab w:val="num" w:pos="851"/>
              </w:tabs>
              <w:ind w:left="810" w:hanging="450"/>
              <w:rPr>
                <w:rFonts w:cs="Arial"/>
              </w:rPr>
            </w:pPr>
            <w:r w:rsidRPr="00091AEC">
              <w:rPr>
                <w:rFonts w:cs="Arial"/>
                <w:lang w:val="uk-UA"/>
              </w:rPr>
              <w:t xml:space="preserve">Při překážce v práci dle § 207 písm. b) Zákoníku práce, tj. nemůže-li zaměstnanec konat práci v důsledku přerušení práce způsobené nepříznivými povětrnostními vlivy nebo živelnou událostí a nebyl-li převeden na jinou práci, přísluší mu náhrada mzdy ve výši </w:t>
            </w:r>
            <w:r w:rsidRPr="00091AEC">
              <w:rPr>
                <w:rFonts w:cs="Arial"/>
                <w:b/>
                <w:bCs/>
                <w:lang w:val="uk-UA"/>
              </w:rPr>
              <w:t>60 %</w:t>
            </w:r>
            <w:r w:rsidRPr="00091AEC">
              <w:rPr>
                <w:rFonts w:cs="Arial"/>
                <w:lang w:val="uk-UA"/>
              </w:rPr>
              <w:t xml:space="preserve"> průměrného výdělku.</w:t>
            </w:r>
          </w:p>
          <w:p w14:paraId="2C76B333" w14:textId="4C6040FC" w:rsidR="00670DEB" w:rsidRPr="00DB56A7" w:rsidRDefault="00670DEB" w:rsidP="00400C70">
            <w:pPr>
              <w:pStyle w:val="Nadpis2"/>
              <w:tabs>
                <w:tab w:val="clear" w:pos="709"/>
                <w:tab w:val="clear" w:pos="993"/>
                <w:tab w:val="num" w:pos="851"/>
              </w:tabs>
              <w:ind w:left="810" w:hanging="450"/>
              <w:rPr>
                <w:rFonts w:cs="Arial"/>
              </w:rPr>
            </w:pPr>
            <w:r w:rsidRPr="00091AEC">
              <w:rPr>
                <w:rFonts w:cs="Arial"/>
                <w:lang w:val="uk-UA"/>
              </w:rPr>
              <w:t>Je-li v případě odst. 10.1 a 10.2 výše zaměstnanec převeden na jinou práci, přísluší mu za dobu převedení doplatek ke mzdě do výše průměrného výdělku, kterého dosahoval před převedením.</w:t>
            </w:r>
          </w:p>
          <w:p w14:paraId="23A9E4E1" w14:textId="27D4265C" w:rsidR="00DB56A7" w:rsidRDefault="00DB56A7" w:rsidP="00DB56A7">
            <w:pPr>
              <w:pStyle w:val="Nadpis1"/>
              <w:numPr>
                <w:ilvl w:val="0"/>
                <w:numId w:val="0"/>
              </w:numPr>
              <w:ind w:left="709"/>
            </w:pPr>
          </w:p>
          <w:p w14:paraId="10D06FD7" w14:textId="275F4B79" w:rsidR="00DB56A7" w:rsidRDefault="00DB56A7" w:rsidP="00DB56A7">
            <w:pPr>
              <w:pStyle w:val="Nadpis2"/>
              <w:numPr>
                <w:ilvl w:val="0"/>
                <w:numId w:val="0"/>
              </w:numPr>
              <w:ind w:left="1702"/>
            </w:pPr>
          </w:p>
          <w:p w14:paraId="457944DB" w14:textId="77777777" w:rsidR="00DB56A7" w:rsidRPr="00DB56A7" w:rsidRDefault="00DB56A7" w:rsidP="00DB56A7">
            <w:pPr>
              <w:pStyle w:val="Nadpis2"/>
              <w:numPr>
                <w:ilvl w:val="0"/>
                <w:numId w:val="0"/>
              </w:numPr>
              <w:ind w:left="1702" w:hanging="709"/>
            </w:pPr>
          </w:p>
          <w:p w14:paraId="60C56DC3" w14:textId="77777777" w:rsidR="00670DEB" w:rsidRPr="00091AEC" w:rsidRDefault="00670DEB" w:rsidP="00400C70">
            <w:pPr>
              <w:pStyle w:val="Nadpis1"/>
              <w:tabs>
                <w:tab w:val="clear" w:pos="709"/>
                <w:tab w:val="left" w:pos="450"/>
              </w:tabs>
              <w:ind w:left="450" w:hanging="450"/>
              <w:rPr>
                <w:rFonts w:cs="Arial"/>
              </w:rPr>
            </w:pPr>
            <w:r w:rsidRPr="00091AEC">
              <w:rPr>
                <w:rFonts w:cs="Arial"/>
                <w:lang w:val="uk-UA"/>
              </w:rPr>
              <w:t>Překážky v práci na straně zaměstnance</w:t>
            </w:r>
          </w:p>
          <w:p w14:paraId="1110C190" w14:textId="77777777" w:rsidR="00670DEB" w:rsidRPr="00091AEC" w:rsidRDefault="00670DEB" w:rsidP="00400C70">
            <w:pPr>
              <w:pStyle w:val="Nadpis2"/>
              <w:tabs>
                <w:tab w:val="clear" w:pos="709"/>
                <w:tab w:val="left" w:pos="810"/>
                <w:tab w:val="num" w:pos="851"/>
              </w:tabs>
              <w:ind w:left="810" w:hanging="450"/>
              <w:rPr>
                <w:rFonts w:cs="Arial"/>
              </w:rPr>
            </w:pPr>
            <w:r w:rsidRPr="00091AEC">
              <w:rPr>
                <w:rFonts w:cs="Arial"/>
                <w:lang w:val="uk-UA"/>
              </w:rPr>
              <w:t>Zaměstnavatel poskytne zaměstnancům pracovní volno při překážkách v práci na straně zaměstnance, a to v rozsahu a dle podmínek stanovených Zákoníkem práce a nařízením vlády č. 590/2006 Sb., kterým se stanoví okruh a rozsah jiných důležitých osobních překážek v práci, s následujícími odchylkami.</w:t>
            </w:r>
          </w:p>
          <w:p w14:paraId="6970E180" w14:textId="77777777" w:rsidR="004126DA" w:rsidRDefault="004126DA" w:rsidP="00670DEB">
            <w:pPr>
              <w:pStyle w:val="Zkladntext1"/>
              <w:shd w:val="clear" w:color="auto" w:fill="auto"/>
              <w:tabs>
                <w:tab w:val="left" w:pos="1013"/>
              </w:tabs>
              <w:spacing w:after="120" w:line="276" w:lineRule="auto"/>
              <w:ind w:left="360"/>
              <w:jc w:val="both"/>
              <w:rPr>
                <w:rFonts w:ascii="Arial" w:eastAsia="Times New Roman" w:hAnsi="Arial"/>
                <w:b/>
                <w:bCs/>
                <w:sz w:val="20"/>
                <w:szCs w:val="20"/>
                <w:u w:val="single"/>
                <w:lang w:val="cs-CZ" w:eastAsia="cs-CZ" w:bidi="cs-CZ"/>
              </w:rPr>
            </w:pPr>
          </w:p>
          <w:p w14:paraId="4ADE5E1F" w14:textId="080CADB6" w:rsidR="00670DEB" w:rsidRPr="00091AEC" w:rsidRDefault="00670DEB" w:rsidP="00670DEB">
            <w:pPr>
              <w:pStyle w:val="Zkladntext1"/>
              <w:shd w:val="clear" w:color="auto" w:fill="auto"/>
              <w:tabs>
                <w:tab w:val="left" w:pos="1013"/>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Vyšetření nebo ošetření</w:t>
            </w:r>
          </w:p>
          <w:p w14:paraId="4FCD9690" w14:textId="77777777" w:rsidR="00670DEB" w:rsidRPr="00091AEC" w:rsidRDefault="00670DEB" w:rsidP="005614B8">
            <w:pPr>
              <w:pStyle w:val="Zkladntext1"/>
              <w:numPr>
                <w:ilvl w:val="0"/>
                <w:numId w:val="13"/>
              </w:numPr>
              <w:shd w:val="clear" w:color="auto" w:fill="auto"/>
              <w:tabs>
                <w:tab w:val="left" w:pos="1349"/>
              </w:tabs>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s náhradou mzdy se poskytne na nezbytně nutnou dobu, bylo-li vyšetření nebo ošetření provedeno ve zdravotnickém zařízení, které je ve smluvním vztahu ke zdravotní pojišťovně, kterou si zaměstnanec zvolil a které je nejblíže bydlišti nebo pracovišti zaměstnance a je schopné potřebnou zdravotní péči poskytnout (dále jen "nejbližší zdravotnické zařízení"), pokud vyšetření nebo ošetření nebylo možné provést mimo pracovní dobu.</w:t>
            </w:r>
          </w:p>
          <w:p w14:paraId="1D160135" w14:textId="58534F5D" w:rsidR="00670DEB" w:rsidRDefault="00670DEB" w:rsidP="005614B8">
            <w:pPr>
              <w:pStyle w:val="Zkladntext1"/>
              <w:numPr>
                <w:ilvl w:val="0"/>
                <w:numId w:val="13"/>
              </w:numPr>
              <w:shd w:val="clear" w:color="auto" w:fill="auto"/>
              <w:tabs>
                <w:tab w:val="left" w:pos="1349"/>
              </w:tabs>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Bylo-li vyšetření nebo ošetření provedeno v jiném než nejbližším zdravotnickém zařízení, poskytne se pracovní volno na nezbytně nutnou dobu; náhrada mzdy však přísluší nejvýše za dobu podle písmene a).</w:t>
            </w:r>
          </w:p>
          <w:p w14:paraId="0F187968" w14:textId="38F63D5C" w:rsidR="00DB56A7" w:rsidRDefault="00DB56A7" w:rsidP="00DB56A7">
            <w:pPr>
              <w:pStyle w:val="Zkladntext1"/>
              <w:shd w:val="clear" w:color="auto" w:fill="auto"/>
              <w:tabs>
                <w:tab w:val="left" w:pos="1349"/>
              </w:tabs>
              <w:spacing w:after="120" w:line="276" w:lineRule="auto"/>
              <w:jc w:val="both"/>
              <w:rPr>
                <w:rFonts w:ascii="Arial" w:eastAsia="Times New Roman" w:hAnsi="Arial"/>
                <w:sz w:val="20"/>
                <w:szCs w:val="20"/>
                <w:lang w:val="cs-CZ" w:eastAsia="cs-CZ" w:bidi="cs-CZ"/>
              </w:rPr>
            </w:pPr>
          </w:p>
          <w:p w14:paraId="599CBD33" w14:textId="6D133201" w:rsidR="00DB56A7" w:rsidRDefault="00DB56A7" w:rsidP="00DB56A7">
            <w:pPr>
              <w:pStyle w:val="Zkladntext1"/>
              <w:shd w:val="clear" w:color="auto" w:fill="auto"/>
              <w:tabs>
                <w:tab w:val="left" w:pos="1349"/>
              </w:tabs>
              <w:spacing w:after="120" w:line="276" w:lineRule="auto"/>
              <w:jc w:val="both"/>
              <w:rPr>
                <w:rFonts w:ascii="Arial" w:eastAsia="Times New Roman" w:hAnsi="Arial"/>
                <w:sz w:val="20"/>
                <w:szCs w:val="20"/>
                <w:lang w:val="cs-CZ" w:eastAsia="cs-CZ" w:bidi="cs-CZ"/>
              </w:rPr>
            </w:pPr>
          </w:p>
          <w:p w14:paraId="14724076" w14:textId="7E1F9826" w:rsidR="00DB56A7" w:rsidRDefault="00DB56A7" w:rsidP="00DB56A7">
            <w:pPr>
              <w:pStyle w:val="Zkladntext1"/>
              <w:shd w:val="clear" w:color="auto" w:fill="auto"/>
              <w:tabs>
                <w:tab w:val="left" w:pos="1349"/>
              </w:tabs>
              <w:spacing w:after="120" w:line="276" w:lineRule="auto"/>
              <w:jc w:val="both"/>
              <w:rPr>
                <w:rFonts w:ascii="Arial" w:eastAsia="Times New Roman" w:hAnsi="Arial"/>
                <w:sz w:val="20"/>
                <w:szCs w:val="20"/>
                <w:lang w:val="cs-CZ" w:eastAsia="cs-CZ" w:bidi="cs-CZ"/>
              </w:rPr>
            </w:pPr>
          </w:p>
          <w:p w14:paraId="1D1CED3B" w14:textId="79C5BAFC" w:rsidR="00DB56A7" w:rsidRDefault="00DB56A7" w:rsidP="00DB56A7">
            <w:pPr>
              <w:pStyle w:val="Zkladntext1"/>
              <w:shd w:val="clear" w:color="auto" w:fill="auto"/>
              <w:tabs>
                <w:tab w:val="left" w:pos="1349"/>
              </w:tabs>
              <w:spacing w:after="120" w:line="276" w:lineRule="auto"/>
              <w:jc w:val="both"/>
              <w:rPr>
                <w:rFonts w:ascii="Arial" w:eastAsia="Times New Roman" w:hAnsi="Arial"/>
                <w:sz w:val="20"/>
                <w:szCs w:val="20"/>
                <w:lang w:val="cs-CZ" w:eastAsia="cs-CZ" w:bidi="cs-CZ"/>
              </w:rPr>
            </w:pPr>
          </w:p>
          <w:p w14:paraId="31A34B7C" w14:textId="77777777" w:rsidR="00DB56A7" w:rsidRPr="00091AEC" w:rsidRDefault="00DB56A7" w:rsidP="00DB56A7">
            <w:pPr>
              <w:pStyle w:val="Zkladntext1"/>
              <w:shd w:val="clear" w:color="auto" w:fill="auto"/>
              <w:tabs>
                <w:tab w:val="left" w:pos="1349"/>
              </w:tabs>
              <w:spacing w:after="120" w:line="276" w:lineRule="auto"/>
              <w:jc w:val="both"/>
              <w:rPr>
                <w:rFonts w:ascii="Arial" w:eastAsia="Times New Roman" w:hAnsi="Arial"/>
                <w:sz w:val="20"/>
                <w:szCs w:val="20"/>
                <w:lang w:val="cs-CZ"/>
              </w:rPr>
            </w:pPr>
          </w:p>
          <w:p w14:paraId="7039217F" w14:textId="77777777" w:rsidR="00670DEB" w:rsidRPr="00091AEC" w:rsidRDefault="00670DEB" w:rsidP="00670DEB">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Pracovnělékařská prohlídka, vyšetření nebo očkování související s výkonem práce</w:t>
            </w:r>
          </w:p>
          <w:p w14:paraId="5AC6FDC5" w14:textId="77777777" w:rsidR="00670DEB" w:rsidRPr="00091AEC" w:rsidRDefault="00670DEB" w:rsidP="00670DEB">
            <w:pPr>
              <w:pStyle w:val="Zkladntext1"/>
              <w:shd w:val="clear" w:color="auto" w:fill="auto"/>
              <w:spacing w:after="120" w:line="276" w:lineRule="auto"/>
              <w:ind w:left="360"/>
              <w:jc w:val="both"/>
              <w:rPr>
                <w:rFonts w:ascii="Arial" w:eastAsia="Times New Roman" w:hAnsi="Arial"/>
                <w:color w:val="FF0000"/>
                <w:sz w:val="20"/>
                <w:szCs w:val="20"/>
                <w:lang w:val="cs-CZ"/>
              </w:rPr>
            </w:pPr>
            <w:r w:rsidRPr="00091AEC">
              <w:rPr>
                <w:rFonts w:ascii="Arial" w:eastAsia="Times New Roman" w:hAnsi="Arial"/>
                <w:sz w:val="20"/>
                <w:szCs w:val="20"/>
                <w:lang w:val="cs-CZ" w:eastAsia="cs-CZ" w:bidi="cs-CZ"/>
              </w:rPr>
              <w:t>Pracovní volno na nezbytně nutnou dobu se poskytne zaměstnanci, který se podrobil pracovnělékařské prohlídce, vyšetření nebo očkování souvisejícím s výkonem práce v rozsahu stanoveném zvláštními právními předpisy nebo rozhodnutím příslušného orgánu ochrany veřejného zdraví.</w:t>
            </w:r>
          </w:p>
          <w:p w14:paraId="1F025957" w14:textId="77777777" w:rsidR="00670DEB" w:rsidRPr="00091AEC" w:rsidRDefault="00670DEB" w:rsidP="00670DEB">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Přerušení dopravního provozu nebo zpoždění hromadných dopravních prostředků</w:t>
            </w:r>
          </w:p>
          <w:p w14:paraId="382A323A" w14:textId="77777777" w:rsidR="00670DEB" w:rsidRPr="00091AEC" w:rsidRDefault="00670DEB" w:rsidP="00670DEB">
            <w:pPr>
              <w:pStyle w:val="Zkladntext1"/>
              <w:shd w:val="clear" w:color="auto" w:fill="auto"/>
              <w:spacing w:after="120" w:line="276" w:lineRule="auto"/>
              <w:ind w:left="36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bez náhrady mzdy se poskytne na nezbytně nutnou dobu pro nepředvídatelné přerušení dopravního provozu nebo zpoždění hromadných dopravních prostředků, nemohl-li zaměstnanec dosáhnout včas místa pracoviště jiným přiměřeným způsobem.</w:t>
            </w:r>
          </w:p>
          <w:p w14:paraId="45D5A9D2" w14:textId="77777777" w:rsidR="00670DEB" w:rsidRPr="00091AEC" w:rsidRDefault="00670DEB" w:rsidP="00670DEB">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Znemožnění cesty do zaměstnání</w:t>
            </w:r>
          </w:p>
          <w:p w14:paraId="30E0B375" w14:textId="77777777" w:rsidR="00670DEB" w:rsidRPr="00091AEC" w:rsidRDefault="00670DEB" w:rsidP="00670DEB">
            <w:pPr>
              <w:pStyle w:val="Zkladntext1"/>
              <w:shd w:val="clear" w:color="auto" w:fill="auto"/>
              <w:spacing w:after="120" w:line="276" w:lineRule="auto"/>
              <w:ind w:left="36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s náhradou mzdy na nezbytně nutnou dobu, nejvýše na 1 den se poskytne zaměstnanci těžce zdravotně postiženému pro znemožnění cesty do zaměstnání z povětrnostních důvodů nehromadným dopravním prostředkem, který tento zaměstnanec používá.</w:t>
            </w:r>
          </w:p>
          <w:p w14:paraId="375164FF" w14:textId="77777777" w:rsidR="00670DEB" w:rsidRPr="00091AEC" w:rsidRDefault="00670DEB" w:rsidP="00670DEB">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Svatba</w:t>
            </w:r>
          </w:p>
          <w:p w14:paraId="489C6E24" w14:textId="77777777" w:rsidR="00670DEB" w:rsidRPr="00091AEC" w:rsidRDefault="00670DEB" w:rsidP="00670DEB">
            <w:pPr>
              <w:pStyle w:val="Zkladntext1"/>
              <w:shd w:val="clear" w:color="auto" w:fill="auto"/>
              <w:spacing w:after="120" w:line="276" w:lineRule="auto"/>
              <w:ind w:left="36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s náhradou mzdy se poskytne na 3 dny na vlastní svatbu, z toho 1 den k účasti na svatebním obřadu. Pracovní volno s náhradou mzdy se poskytne rodiči na 1 den k účasti na svatbě dítěte a ve stejném rozsahu se poskytne pracovní volno bez náhrady mzdy nebo platu dítěti při svatbě rodiče.</w:t>
            </w:r>
          </w:p>
          <w:p w14:paraId="343A3D4F" w14:textId="6093AA4A" w:rsidR="00670DEB" w:rsidRDefault="00670DEB"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r w:rsidRPr="00091AEC">
              <w:rPr>
                <w:rFonts w:ascii="Arial" w:eastAsia="Times New Roman" w:hAnsi="Arial"/>
                <w:sz w:val="20"/>
                <w:szCs w:val="20"/>
                <w:lang w:val="cs-CZ" w:eastAsia="cs-CZ" w:bidi="cs-CZ"/>
              </w:rPr>
              <w:t>Náhrada mzdy podle tohoto bodu přísluší rovněž zaměstnancům uvedeným v § 317 zákoníku práce.</w:t>
            </w:r>
          </w:p>
          <w:p w14:paraId="1BF8B559" w14:textId="2F51D05B" w:rsidR="00DB56A7" w:rsidRDefault="00DB56A7"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p>
          <w:p w14:paraId="70B2EF4C" w14:textId="1B933850" w:rsidR="00DB56A7" w:rsidRDefault="00DB56A7"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p>
          <w:p w14:paraId="79E418B8" w14:textId="285BF3AA" w:rsidR="00DB56A7" w:rsidRDefault="00DB56A7"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p>
          <w:p w14:paraId="6A9F8038" w14:textId="77777777" w:rsidR="00596326" w:rsidRDefault="00596326"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p>
          <w:p w14:paraId="008C7BC3" w14:textId="77777777" w:rsidR="00DB56A7" w:rsidRPr="00091AEC" w:rsidRDefault="00DB56A7" w:rsidP="00670DEB">
            <w:pPr>
              <w:pStyle w:val="Zkladntext1"/>
              <w:shd w:val="clear" w:color="auto" w:fill="auto"/>
              <w:spacing w:after="120" w:line="276" w:lineRule="auto"/>
              <w:ind w:left="360"/>
              <w:jc w:val="both"/>
              <w:rPr>
                <w:rFonts w:ascii="Arial" w:eastAsia="Times New Roman" w:hAnsi="Arial"/>
                <w:sz w:val="20"/>
                <w:szCs w:val="20"/>
                <w:lang w:val="cs-CZ"/>
              </w:rPr>
            </w:pPr>
          </w:p>
          <w:p w14:paraId="394EDE8F" w14:textId="77777777" w:rsidR="00670DEB" w:rsidRPr="00091AEC" w:rsidRDefault="00670DEB" w:rsidP="00670DEB">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lastRenderedPageBreak/>
              <w:t>Narození dítěte</w:t>
            </w:r>
          </w:p>
          <w:p w14:paraId="21BCEC24" w14:textId="77777777" w:rsidR="00670DEB" w:rsidRPr="00091AEC" w:rsidRDefault="00670DEB" w:rsidP="00670DEB">
            <w:pPr>
              <w:pStyle w:val="Zkladntext1"/>
              <w:shd w:val="clear" w:color="auto" w:fill="auto"/>
              <w:spacing w:after="120" w:line="276" w:lineRule="auto"/>
              <w:ind w:left="36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s náhradou mzdy se poskytne na nezbytně nutnou dobu k převozu manželky (družky) do zdravotnického zařízení a zpět, a dále na 2 dny v souvislosti s narozením vlastního dítěte.</w:t>
            </w:r>
          </w:p>
          <w:p w14:paraId="67BBF2E6" w14:textId="2874A1D6" w:rsidR="00670DEB" w:rsidRDefault="00670DEB"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r w:rsidRPr="00091AEC">
              <w:rPr>
                <w:rFonts w:ascii="Arial" w:eastAsia="Times New Roman" w:hAnsi="Arial"/>
                <w:sz w:val="20"/>
                <w:szCs w:val="20"/>
                <w:lang w:val="cs-CZ" w:eastAsia="cs-CZ" w:bidi="cs-CZ"/>
              </w:rPr>
              <w:t xml:space="preserve">Pracovní volno bez náhrady mzdy se poskytne k účasti při porodu manželky (družky). </w:t>
            </w:r>
          </w:p>
          <w:p w14:paraId="1D7158DA" w14:textId="206A5477" w:rsidR="00DB56A7" w:rsidRDefault="00DB56A7"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p>
          <w:p w14:paraId="2A3709F9" w14:textId="1C866226" w:rsidR="00DB56A7" w:rsidRDefault="00DB56A7"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p>
          <w:p w14:paraId="6A700EFA" w14:textId="77777777" w:rsidR="00DB56A7" w:rsidRPr="00091AEC" w:rsidRDefault="00DB56A7" w:rsidP="00670DEB">
            <w:pPr>
              <w:pStyle w:val="Zkladntext1"/>
              <w:shd w:val="clear" w:color="auto" w:fill="auto"/>
              <w:spacing w:after="120" w:line="276" w:lineRule="auto"/>
              <w:ind w:left="360"/>
              <w:jc w:val="both"/>
              <w:rPr>
                <w:rFonts w:ascii="Arial" w:eastAsia="Times New Roman" w:hAnsi="Arial"/>
                <w:color w:val="00B050"/>
                <w:sz w:val="20"/>
                <w:szCs w:val="20"/>
                <w:lang w:val="cs-CZ"/>
              </w:rPr>
            </w:pPr>
          </w:p>
          <w:p w14:paraId="306248E2" w14:textId="77777777" w:rsidR="00670DEB" w:rsidRPr="00091AEC" w:rsidRDefault="00670DEB" w:rsidP="00670DEB">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Úmrtí rodinného příslušníka</w:t>
            </w:r>
          </w:p>
          <w:p w14:paraId="4592CC16" w14:textId="77777777" w:rsidR="00670DEB" w:rsidRPr="00091AEC" w:rsidRDefault="00670DEB" w:rsidP="00670DEB">
            <w:pPr>
              <w:pStyle w:val="Zkladntext1"/>
              <w:shd w:val="clear" w:color="auto" w:fill="auto"/>
              <w:spacing w:after="120" w:line="276" w:lineRule="auto"/>
              <w:ind w:left="1260" w:hanging="90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s náhradou mzdy se poskytne na:</w:t>
            </w:r>
          </w:p>
          <w:p w14:paraId="2BAC347F" w14:textId="77777777" w:rsidR="00670DEB" w:rsidRPr="00091AEC" w:rsidRDefault="00670DEB" w:rsidP="005614B8">
            <w:pPr>
              <w:pStyle w:val="Zkladntext1"/>
              <w:numPr>
                <w:ilvl w:val="0"/>
                <w:numId w:val="15"/>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3 dny při úmrtí manžela/manželky, druha/družky  nebo dítěte a na další den k účasti na pohřbu těchto osob,</w:t>
            </w:r>
          </w:p>
          <w:p w14:paraId="0866B113" w14:textId="77777777" w:rsidR="00670DEB" w:rsidRPr="00091AEC" w:rsidRDefault="00670DEB" w:rsidP="005614B8">
            <w:pPr>
              <w:pStyle w:val="Zkladntext1"/>
              <w:numPr>
                <w:ilvl w:val="0"/>
                <w:numId w:val="15"/>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2 dny při úmrtí rodiče a na další den, jestliže zaměstnanec obstarává pohřeb těchto osob,</w:t>
            </w:r>
          </w:p>
          <w:p w14:paraId="66A3DD92" w14:textId="77777777" w:rsidR="00670DEB" w:rsidRPr="00091AEC" w:rsidRDefault="00670DEB" w:rsidP="005614B8">
            <w:pPr>
              <w:pStyle w:val="Zkladntext1"/>
              <w:numPr>
                <w:ilvl w:val="0"/>
                <w:numId w:val="15"/>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1 den k účasti na pohřbu sourozence zaměstnance, rodiče a sourozence jeho manžela, jakož i manžela dítěte nebo manžela sourozence zaměstnance a na další den, jestliže zaměstnanec obstarává pohřeb těchto osob,</w:t>
            </w:r>
          </w:p>
          <w:p w14:paraId="377828AB" w14:textId="67FB73BB" w:rsidR="00670DEB" w:rsidRDefault="00670DEB" w:rsidP="005614B8">
            <w:pPr>
              <w:pStyle w:val="Zkladntext1"/>
              <w:numPr>
                <w:ilvl w:val="0"/>
                <w:numId w:val="15"/>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nezbytně nutnou dobu, nejvýše na 1 den, k účasti na pohřbu prarodiče nebo vnuka zaměstnance nebo prarodiče jeho manžela nebo jiné osoby, která sice nepatří k uvedeným fyzickým osobám, ale žila se zaměstnancem v době úmrtí v domácnosti, a na další den, jestliže zaměstnanec obstarává pohřeb těchto osob.</w:t>
            </w:r>
          </w:p>
          <w:p w14:paraId="3493CC76" w14:textId="77777777" w:rsidR="00DB56A7" w:rsidRPr="00091AEC" w:rsidRDefault="00DB56A7" w:rsidP="00DB56A7">
            <w:pPr>
              <w:pStyle w:val="Zkladntext1"/>
              <w:shd w:val="clear" w:color="auto" w:fill="auto"/>
              <w:spacing w:after="120" w:line="276" w:lineRule="auto"/>
              <w:ind w:left="630"/>
              <w:jc w:val="both"/>
              <w:rPr>
                <w:rFonts w:ascii="Arial" w:eastAsia="Times New Roman" w:hAnsi="Arial"/>
                <w:sz w:val="20"/>
                <w:szCs w:val="20"/>
                <w:lang w:val="cs-CZ"/>
              </w:rPr>
            </w:pPr>
          </w:p>
          <w:p w14:paraId="17BD00EA" w14:textId="77777777" w:rsidR="00670DEB" w:rsidRPr="00091AEC" w:rsidRDefault="00670DEB" w:rsidP="00670DEB">
            <w:pPr>
              <w:pStyle w:val="Zkladntext1"/>
              <w:shd w:val="clear" w:color="auto" w:fill="auto"/>
              <w:tabs>
                <w:tab w:val="left" w:pos="360"/>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Pohřeb spoluzaměstnance</w:t>
            </w:r>
          </w:p>
          <w:p w14:paraId="48D8CDD9" w14:textId="2517AA8D" w:rsidR="00670DEB" w:rsidRDefault="00670DEB"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r w:rsidRPr="00091AEC">
              <w:rPr>
                <w:rFonts w:ascii="Arial" w:eastAsia="Times New Roman" w:hAnsi="Arial"/>
                <w:sz w:val="20"/>
                <w:szCs w:val="20"/>
                <w:lang w:val="cs-CZ" w:eastAsia="cs-CZ" w:bidi="cs-CZ"/>
              </w:rPr>
              <w:t>Pracovní volno s náhradou mzdy se poskytne na nezbytně nutnou dobu zaměstnancům, kteří se zúčastní pohřbu spoluzaměstnance; tyto zaměstnance určí zaměstnavatel nebo zaměstnavatel v dohodě s příslušnou odborovou organizací.</w:t>
            </w:r>
          </w:p>
          <w:p w14:paraId="17F6BB57" w14:textId="77777777" w:rsidR="00DB56A7" w:rsidRPr="00091AEC" w:rsidRDefault="00DB56A7" w:rsidP="00670DEB">
            <w:pPr>
              <w:pStyle w:val="Zkladntext1"/>
              <w:shd w:val="clear" w:color="auto" w:fill="auto"/>
              <w:spacing w:after="120" w:line="276" w:lineRule="auto"/>
              <w:ind w:left="360"/>
              <w:jc w:val="both"/>
              <w:rPr>
                <w:rFonts w:ascii="Arial" w:eastAsia="Times New Roman" w:hAnsi="Arial"/>
                <w:sz w:val="20"/>
                <w:szCs w:val="20"/>
                <w:lang w:val="cs-CZ"/>
              </w:rPr>
            </w:pPr>
          </w:p>
          <w:p w14:paraId="405DEA8E" w14:textId="77777777" w:rsidR="00670DEB" w:rsidRPr="00091AEC" w:rsidRDefault="00670DEB" w:rsidP="00670DEB">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Doprovod</w:t>
            </w:r>
          </w:p>
          <w:p w14:paraId="6DFC1290" w14:textId="77777777" w:rsidR="00670DEB" w:rsidRPr="00091AEC" w:rsidRDefault="00670DEB" w:rsidP="005614B8">
            <w:pPr>
              <w:pStyle w:val="Zkladntext1"/>
              <w:numPr>
                <w:ilvl w:val="0"/>
                <w:numId w:val="16"/>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 xml:space="preserve">Pracovní volno k doprovodu rodinného příslušníka do zdravotnického zařízení k vyšetření nebo ošetření při náhlém </w:t>
            </w:r>
            <w:r w:rsidRPr="00091AEC">
              <w:rPr>
                <w:rFonts w:ascii="Arial" w:eastAsia="Times New Roman" w:hAnsi="Arial"/>
                <w:sz w:val="20"/>
                <w:szCs w:val="20"/>
                <w:lang w:val="cs-CZ" w:eastAsia="cs-CZ" w:bidi="cs-CZ"/>
              </w:rPr>
              <w:lastRenderedPageBreak/>
              <w:t>onemocnění nebo úrazu a k předem stanovenému vyšetření, ošetření nebo léčení se poskytne na nezbytně nutnou dobu, nejvýše však na 1 den, byl-li doprovod nezbytný a uvedené úkony nebylo možno provést mimo pracovní dobu.</w:t>
            </w:r>
          </w:p>
          <w:p w14:paraId="7A611B5D" w14:textId="4BA37EB0" w:rsidR="00670DEB" w:rsidRPr="00091AEC" w:rsidRDefault="00670DEB" w:rsidP="005614B8">
            <w:pPr>
              <w:pStyle w:val="Zkladntext1"/>
              <w:numPr>
                <w:ilvl w:val="0"/>
                <w:numId w:val="14"/>
              </w:numPr>
              <w:shd w:val="clear" w:color="auto" w:fill="auto"/>
              <w:spacing w:after="120" w:line="276" w:lineRule="auto"/>
              <w:ind w:left="108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s náhradou mzdy, jde-li o doprovod manžela/manželky, druha/družky nebo dítěte, jakož i rodiče a prarodiče zaměstnance nebo jeho/jejího manžela/manželky; má-li zaměstnanec nárok na ošetřovné z nemocenského pojištění, nepřísluší mu náhrada mzdy nebo platu,</w:t>
            </w:r>
          </w:p>
          <w:p w14:paraId="7A63C521" w14:textId="77777777" w:rsidR="00670DEB" w:rsidRPr="00091AEC" w:rsidRDefault="00670DEB" w:rsidP="005614B8">
            <w:pPr>
              <w:pStyle w:val="Zkladntext1"/>
              <w:numPr>
                <w:ilvl w:val="0"/>
                <w:numId w:val="14"/>
              </w:numPr>
              <w:shd w:val="clear" w:color="auto" w:fill="auto"/>
              <w:tabs>
                <w:tab w:val="left" w:pos="1560"/>
              </w:tabs>
              <w:spacing w:after="120" w:line="276" w:lineRule="auto"/>
              <w:ind w:left="108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bez náhrady mzdy, jde-li o ostatní rodinné příslušníky.</w:t>
            </w:r>
          </w:p>
          <w:p w14:paraId="608E770D" w14:textId="77777777" w:rsidR="00670DEB" w:rsidRPr="00091AEC" w:rsidRDefault="00670DEB" w:rsidP="005614B8">
            <w:pPr>
              <w:pStyle w:val="Zkladntext1"/>
              <w:numPr>
                <w:ilvl w:val="0"/>
                <w:numId w:val="16"/>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s náhradou mzdy na nezbytně nutnou dobu, nejvýše však na 6 pracovních dnů v kalendářním roce.</w:t>
            </w:r>
          </w:p>
          <w:p w14:paraId="547A157F" w14:textId="6F7DC375" w:rsidR="00670DEB" w:rsidRDefault="00670DEB" w:rsidP="005614B8">
            <w:pPr>
              <w:pStyle w:val="Zkladntext1"/>
              <w:numPr>
                <w:ilvl w:val="0"/>
                <w:numId w:val="16"/>
              </w:numPr>
              <w:shd w:val="clear" w:color="auto" w:fill="auto"/>
              <w:spacing w:after="120" w:line="276" w:lineRule="auto"/>
              <w:ind w:left="630" w:hanging="270"/>
              <w:jc w:val="both"/>
              <w:rPr>
                <w:rFonts w:ascii="Arial" w:eastAsia="Times New Roman" w:hAnsi="Arial"/>
                <w:sz w:val="20"/>
                <w:szCs w:val="20"/>
                <w:lang w:val="cs-CZ"/>
              </w:rPr>
            </w:pPr>
            <w:r w:rsidRPr="00091AEC">
              <w:rPr>
                <w:rFonts w:ascii="Arial" w:eastAsia="Times New Roman" w:hAnsi="Arial"/>
                <w:sz w:val="20"/>
                <w:szCs w:val="20"/>
                <w:lang w:val="cs-CZ" w:eastAsia="cs-CZ" w:bidi="cs-CZ"/>
              </w:rPr>
              <w:t>Pracovní volno k doprovodu dítěte do školského poradenského zařízení ke zjištění speciálních vzdělávacích potřeb dítěte se poskytne jen jednomu z rodinných příslušníků na nezbytně nutnou dobu bez náhrady mzdy.</w:t>
            </w:r>
          </w:p>
          <w:p w14:paraId="46C04AF3" w14:textId="5A083866" w:rsidR="00DB56A7" w:rsidRDefault="00DB56A7" w:rsidP="00DB56A7">
            <w:pPr>
              <w:pStyle w:val="Zkladntext1"/>
              <w:shd w:val="clear" w:color="auto" w:fill="auto"/>
              <w:spacing w:after="120" w:line="276" w:lineRule="auto"/>
              <w:jc w:val="both"/>
              <w:rPr>
                <w:rFonts w:ascii="Arial" w:eastAsia="Times New Roman" w:hAnsi="Arial"/>
                <w:sz w:val="20"/>
                <w:szCs w:val="20"/>
                <w:lang w:val="cs-CZ" w:eastAsia="cs-CZ" w:bidi="cs-CZ"/>
              </w:rPr>
            </w:pPr>
          </w:p>
          <w:p w14:paraId="08687F05" w14:textId="2BDD8DC0" w:rsidR="00DB56A7" w:rsidRDefault="00DB56A7" w:rsidP="00DB56A7">
            <w:pPr>
              <w:pStyle w:val="Zkladntext1"/>
              <w:shd w:val="clear" w:color="auto" w:fill="auto"/>
              <w:spacing w:after="120" w:line="276" w:lineRule="auto"/>
              <w:jc w:val="both"/>
              <w:rPr>
                <w:rFonts w:ascii="Arial" w:eastAsia="Times New Roman" w:hAnsi="Arial"/>
                <w:sz w:val="20"/>
                <w:szCs w:val="20"/>
                <w:lang w:val="cs-CZ" w:eastAsia="cs-CZ" w:bidi="cs-CZ"/>
              </w:rPr>
            </w:pPr>
          </w:p>
          <w:p w14:paraId="6D93DBA9" w14:textId="77777777" w:rsidR="00DB56A7" w:rsidRPr="00091AEC" w:rsidRDefault="00DB56A7" w:rsidP="00DB56A7">
            <w:pPr>
              <w:pStyle w:val="Zkladntext1"/>
              <w:shd w:val="clear" w:color="auto" w:fill="auto"/>
              <w:spacing w:after="120" w:line="276" w:lineRule="auto"/>
              <w:jc w:val="both"/>
              <w:rPr>
                <w:rFonts w:ascii="Arial" w:eastAsia="Times New Roman" w:hAnsi="Arial"/>
                <w:sz w:val="20"/>
                <w:szCs w:val="20"/>
                <w:lang w:val="cs-CZ"/>
              </w:rPr>
            </w:pPr>
          </w:p>
          <w:p w14:paraId="6A9798ED" w14:textId="77777777" w:rsidR="00670DEB" w:rsidRPr="00091AEC" w:rsidRDefault="00670DEB" w:rsidP="00670DEB">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Přestěhování</w:t>
            </w:r>
          </w:p>
          <w:p w14:paraId="54D2BC99" w14:textId="5C5EC539" w:rsidR="00670DEB" w:rsidRDefault="00670DEB" w:rsidP="00670DEB">
            <w:pPr>
              <w:pStyle w:val="Zkladntext1"/>
              <w:shd w:val="clear" w:color="auto" w:fill="auto"/>
              <w:spacing w:after="120" w:line="276" w:lineRule="auto"/>
              <w:ind w:left="360"/>
              <w:jc w:val="both"/>
              <w:rPr>
                <w:rFonts w:ascii="Arial" w:eastAsia="Times New Roman" w:hAnsi="Arial"/>
                <w:sz w:val="20"/>
                <w:szCs w:val="20"/>
                <w:lang w:val="cs-CZ" w:eastAsia="cs-CZ" w:bidi="cs-CZ"/>
              </w:rPr>
            </w:pPr>
            <w:r w:rsidRPr="00091AEC">
              <w:rPr>
                <w:rFonts w:ascii="Arial" w:eastAsia="Times New Roman" w:hAnsi="Arial"/>
                <w:sz w:val="20"/>
                <w:szCs w:val="20"/>
                <w:lang w:val="cs-CZ" w:eastAsia="cs-CZ" w:bidi="cs-CZ"/>
              </w:rPr>
              <w:t>Pracovní volno bez náhrady mzdy se poskytne na nezbytně nutnou dobu, nejvýše na 2 dny při stěhování zaměstnance, který má vlastní bytové zařízení; jde-li o přestěhování v zájmu zaměstnavatele, poskytne se pracovní volno s náhradou mzdy.</w:t>
            </w:r>
          </w:p>
          <w:p w14:paraId="3AC10C06" w14:textId="77777777" w:rsidR="00DB56A7" w:rsidRPr="00091AEC" w:rsidRDefault="00DB56A7" w:rsidP="00670DEB">
            <w:pPr>
              <w:pStyle w:val="Zkladntext1"/>
              <w:shd w:val="clear" w:color="auto" w:fill="auto"/>
              <w:spacing w:after="120" w:line="276" w:lineRule="auto"/>
              <w:ind w:left="360"/>
              <w:jc w:val="both"/>
              <w:rPr>
                <w:rFonts w:ascii="Arial" w:eastAsia="Times New Roman" w:hAnsi="Arial"/>
                <w:sz w:val="20"/>
                <w:szCs w:val="20"/>
                <w:lang w:val="cs-CZ"/>
              </w:rPr>
            </w:pPr>
          </w:p>
          <w:p w14:paraId="339A2721" w14:textId="77777777" w:rsidR="00670DEB" w:rsidRPr="00091AEC" w:rsidRDefault="00670DEB" w:rsidP="00670DEB">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Vyhledání nového zaměstnání</w:t>
            </w:r>
          </w:p>
          <w:p w14:paraId="3BDBE5E5" w14:textId="77777777" w:rsidR="00670DEB" w:rsidRPr="00091AEC" w:rsidRDefault="00670DEB" w:rsidP="00670DEB">
            <w:pPr>
              <w:widowControl/>
              <w:overflowPunct/>
              <w:autoSpaceDE/>
              <w:autoSpaceDN/>
              <w:adjustRightInd/>
              <w:spacing w:after="200" w:line="276" w:lineRule="auto"/>
              <w:ind w:left="360"/>
              <w:textAlignment w:val="auto"/>
              <w:rPr>
                <w:rFonts w:cs="Arial"/>
              </w:rPr>
            </w:pPr>
            <w:r w:rsidRPr="00091AEC">
              <w:rPr>
                <w:rFonts w:cs="Arial"/>
                <w:lang w:val="uk-UA"/>
              </w:rPr>
              <w:t xml:space="preserve">Pracovní volno bez náhrady mzdy před skončením pracovního poměru se poskytne na nezbytně nutnou dobu, nejvýše na 1 půlden v týdnu, po dobu odpovídající výpovědní době v délce dvou měsíců. Ve stejném rozsahu se poskytne pracovní volno s náhradou mzdy před </w:t>
            </w:r>
            <w:r w:rsidRPr="00091AEC">
              <w:rPr>
                <w:rFonts w:cs="Arial"/>
                <w:lang w:val="uk-UA"/>
              </w:rPr>
              <w:lastRenderedPageBreak/>
              <w:t>skončením pracovního poměru výpovědí danou zaměstnavatelem z důvodů uvedených v § 52, písm. a) až e) zákoníku práce, nebo dohodou z týchž důvodů. Pracovní volno je možné se souhlasem zaměstnavatele slučovat.</w:t>
            </w:r>
          </w:p>
          <w:p w14:paraId="7E0F51E9" w14:textId="77777777" w:rsidR="00670DEB" w:rsidRPr="00091AEC" w:rsidRDefault="00670DEB" w:rsidP="00670DEB">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91AEC">
              <w:rPr>
                <w:rFonts w:ascii="Arial" w:eastAsia="Times New Roman" w:hAnsi="Arial"/>
                <w:b/>
                <w:bCs/>
                <w:sz w:val="20"/>
                <w:szCs w:val="20"/>
                <w:u w:val="single"/>
                <w:lang w:val="cs-CZ" w:eastAsia="cs-CZ" w:bidi="cs-CZ"/>
              </w:rPr>
              <w:t>Odstranění následků živelných pohrom</w:t>
            </w:r>
          </w:p>
          <w:p w14:paraId="2CC6620A" w14:textId="77777777" w:rsidR="00670DEB" w:rsidRPr="00091AEC" w:rsidRDefault="00670DEB" w:rsidP="00670DEB">
            <w:pPr>
              <w:widowControl/>
              <w:overflowPunct/>
              <w:autoSpaceDE/>
              <w:autoSpaceDN/>
              <w:adjustRightInd/>
              <w:spacing w:after="200" w:line="276" w:lineRule="auto"/>
              <w:ind w:left="360"/>
              <w:textAlignment w:val="auto"/>
              <w:rPr>
                <w:rFonts w:cs="Arial"/>
              </w:rPr>
            </w:pPr>
            <w:r w:rsidRPr="00091AEC">
              <w:rPr>
                <w:rFonts w:cs="Arial"/>
                <w:lang w:val="uk-UA"/>
              </w:rPr>
              <w:t>Mimo rozsah nároků vyplývajících z příslušných ustanovení zákoníku práce má zaměstnanec nárok na pracovní volno s náhradou mzdy až 2 dny, k odstranění následků živelných pohrom na základě řádné, schválené a zdůvodněné žádosti.</w:t>
            </w:r>
          </w:p>
          <w:p w14:paraId="51ABDFFD" w14:textId="1AF726BC" w:rsidR="00670DEB" w:rsidRDefault="00670DEB" w:rsidP="00670DEB">
            <w:pPr>
              <w:widowControl/>
              <w:overflowPunct/>
              <w:autoSpaceDE/>
              <w:autoSpaceDN/>
              <w:adjustRightInd/>
              <w:spacing w:after="200" w:line="276" w:lineRule="auto"/>
              <w:textAlignment w:val="auto"/>
              <w:rPr>
                <w:rFonts w:cs="Arial"/>
                <w:b/>
                <w:caps/>
              </w:rPr>
            </w:pPr>
          </w:p>
          <w:p w14:paraId="1695CAFF" w14:textId="0B99642B" w:rsidR="00DB56A7" w:rsidRDefault="00DB56A7" w:rsidP="00670DEB">
            <w:pPr>
              <w:widowControl/>
              <w:overflowPunct/>
              <w:autoSpaceDE/>
              <w:autoSpaceDN/>
              <w:adjustRightInd/>
              <w:spacing w:after="200" w:line="276" w:lineRule="auto"/>
              <w:textAlignment w:val="auto"/>
              <w:rPr>
                <w:rFonts w:cs="Arial"/>
                <w:b/>
                <w:caps/>
              </w:rPr>
            </w:pPr>
          </w:p>
          <w:p w14:paraId="16A47CB2" w14:textId="3F507F8C" w:rsidR="00DB56A7" w:rsidRDefault="00DB56A7" w:rsidP="00670DEB">
            <w:pPr>
              <w:widowControl/>
              <w:overflowPunct/>
              <w:autoSpaceDE/>
              <w:autoSpaceDN/>
              <w:adjustRightInd/>
              <w:spacing w:after="200" w:line="276" w:lineRule="auto"/>
              <w:textAlignment w:val="auto"/>
              <w:rPr>
                <w:rFonts w:cs="Arial"/>
                <w:b/>
                <w:caps/>
              </w:rPr>
            </w:pPr>
          </w:p>
          <w:p w14:paraId="49BCDC41" w14:textId="77777777" w:rsidR="00670DEB" w:rsidRPr="00091AEC" w:rsidRDefault="00670DEB" w:rsidP="00670DEB">
            <w:pPr>
              <w:pStyle w:val="Heading0"/>
              <w:rPr>
                <w:rFonts w:cs="Arial"/>
              </w:rPr>
            </w:pPr>
            <w:r w:rsidRPr="00091AEC">
              <w:rPr>
                <w:rFonts w:cs="Arial"/>
                <w:lang w:val="uk-UA"/>
              </w:rPr>
              <w:t>Bezpečnost a ochrana zdraví při práci</w:t>
            </w:r>
          </w:p>
          <w:p w14:paraId="6D5A804E" w14:textId="77777777" w:rsidR="00670DEB" w:rsidRPr="00091AEC" w:rsidRDefault="00670DEB" w:rsidP="00400C70">
            <w:pPr>
              <w:pStyle w:val="Nadpis1"/>
              <w:tabs>
                <w:tab w:val="clear" w:pos="709"/>
                <w:tab w:val="left" w:pos="360"/>
              </w:tabs>
              <w:ind w:left="360" w:hanging="360"/>
              <w:rPr>
                <w:rFonts w:cs="Arial"/>
              </w:rPr>
            </w:pPr>
            <w:r w:rsidRPr="00091AEC">
              <w:rPr>
                <w:rFonts w:cs="Arial"/>
                <w:lang w:val="uk-UA"/>
              </w:rPr>
              <w:t>Obecná ustanovení</w:t>
            </w:r>
          </w:p>
          <w:p w14:paraId="43F9103F" w14:textId="77777777" w:rsidR="00670DEB" w:rsidRPr="00091AEC" w:rsidRDefault="00670DEB" w:rsidP="00400C70">
            <w:pPr>
              <w:pStyle w:val="Nadpis2"/>
              <w:tabs>
                <w:tab w:val="clear" w:pos="709"/>
                <w:tab w:val="clear" w:pos="993"/>
                <w:tab w:val="num" w:pos="851"/>
              </w:tabs>
              <w:ind w:left="810" w:hanging="450"/>
              <w:rPr>
                <w:rFonts w:cs="Arial"/>
              </w:rPr>
            </w:pPr>
            <w:r w:rsidRPr="00091AEC">
              <w:rPr>
                <w:rFonts w:cs="Arial"/>
                <w:lang w:val="uk-UA"/>
              </w:rPr>
              <w:t>K jakémukoliv projednávání záležitostí bezpečnosti a ochrany zdraví při práci si zaměstnanec může přizvat nebo se nechat zastupovat členem výboru Odborové organizace.</w:t>
            </w:r>
          </w:p>
          <w:p w14:paraId="44F1078B" w14:textId="77777777" w:rsidR="00670DEB" w:rsidRPr="00091AEC" w:rsidRDefault="00670DEB" w:rsidP="00400C70">
            <w:pPr>
              <w:pStyle w:val="Nadpis2"/>
              <w:ind w:left="810" w:hanging="450"/>
              <w:rPr>
                <w:rFonts w:cs="Arial"/>
              </w:rPr>
            </w:pPr>
            <w:r w:rsidRPr="00091AEC">
              <w:rPr>
                <w:rFonts w:cs="Arial"/>
                <w:lang w:val="uk-UA"/>
              </w:rPr>
              <w:t>Odborová organizace se bude podílet na výchově a vzdělávání všech zaměstnanců k bezpečné práci a k ochraně zdraví.</w:t>
            </w:r>
          </w:p>
          <w:p w14:paraId="6DBB4459" w14:textId="5FE92AD2" w:rsidR="00670DEB" w:rsidRPr="00DB56A7" w:rsidRDefault="00670DEB" w:rsidP="00400C70">
            <w:pPr>
              <w:pStyle w:val="Nadpis2"/>
              <w:ind w:left="810" w:hanging="450"/>
              <w:rPr>
                <w:rFonts w:cs="Arial"/>
              </w:rPr>
            </w:pPr>
            <w:r w:rsidRPr="00091AEC">
              <w:rPr>
                <w:rFonts w:cs="Arial"/>
                <w:lang w:val="uk-UA"/>
              </w:rPr>
              <w:t>Pokud se na pracovištích Zaměstnavatele vyskytují rizikové faktory, je Zaměstnavatel povinen měřením průběžně zjišťovat a kontrolovat jejich hodnoty a zabezpečovat, aby byly vyloučeny nebo alespoň omezeny na nejmenší rozumně dosažitelnou míru.</w:t>
            </w:r>
          </w:p>
          <w:p w14:paraId="0F1C9CD3" w14:textId="57B8F8A8" w:rsidR="00DB56A7" w:rsidRDefault="00DB56A7" w:rsidP="00DB56A7">
            <w:pPr>
              <w:pStyle w:val="Nadpis2"/>
              <w:numPr>
                <w:ilvl w:val="0"/>
                <w:numId w:val="0"/>
              </w:numPr>
              <w:ind w:left="810"/>
              <w:rPr>
                <w:rFonts w:cs="Arial"/>
                <w:lang w:val="uk-UA"/>
              </w:rPr>
            </w:pPr>
          </w:p>
          <w:p w14:paraId="6E283319" w14:textId="77777777" w:rsidR="00DB56A7" w:rsidRPr="00091AEC" w:rsidRDefault="00DB56A7" w:rsidP="00DB56A7">
            <w:pPr>
              <w:pStyle w:val="Nadpis2"/>
              <w:numPr>
                <w:ilvl w:val="0"/>
                <w:numId w:val="0"/>
              </w:numPr>
              <w:ind w:left="810"/>
              <w:rPr>
                <w:rFonts w:cs="Arial"/>
              </w:rPr>
            </w:pPr>
          </w:p>
          <w:p w14:paraId="4439F6E7" w14:textId="77777777" w:rsidR="00670DEB" w:rsidRPr="00091AEC" w:rsidRDefault="00670DEB" w:rsidP="00400C70">
            <w:pPr>
              <w:pStyle w:val="Nadpis2"/>
              <w:ind w:left="810" w:hanging="450"/>
              <w:rPr>
                <w:rFonts w:cs="Arial"/>
              </w:rPr>
            </w:pPr>
            <w:r w:rsidRPr="00091AEC">
              <w:rPr>
                <w:rFonts w:cs="Arial"/>
                <w:lang w:val="uk-UA"/>
              </w:rPr>
              <w:t>V případech, kdy naměřené koncentrace škodlivin dosáhnou průměrné nejvyšší přípustné hodnoty a Zaměstnavatel je nebude schopen technickými prostředky ihned snížit, vybaví zaměstnance na těchto pracovištích osobními ochrannými pomůckami.</w:t>
            </w:r>
          </w:p>
          <w:p w14:paraId="7EC1DD65" w14:textId="29087195" w:rsidR="00670DEB" w:rsidRPr="00596326" w:rsidRDefault="00670DEB" w:rsidP="00400C70">
            <w:pPr>
              <w:pStyle w:val="Nadpis2"/>
              <w:ind w:left="810" w:hanging="450"/>
            </w:pPr>
            <w:r w:rsidRPr="00091AEC">
              <w:rPr>
                <w:rFonts w:cs="Arial"/>
                <w:lang w:val="uk-UA"/>
              </w:rPr>
              <w:t xml:space="preserve">Pravidla pro poskytování ochranných nápojů jsou uvedena v příslušném vnitřním předpisu Zaměstnavatele.  </w:t>
            </w:r>
          </w:p>
          <w:p w14:paraId="6E5777F4" w14:textId="77777777" w:rsidR="00670DEB" w:rsidRPr="00091AEC" w:rsidRDefault="00670DEB" w:rsidP="00400C70">
            <w:pPr>
              <w:pStyle w:val="Nadpis2"/>
              <w:ind w:left="810" w:hanging="450"/>
              <w:rPr>
                <w:rFonts w:cs="Arial"/>
              </w:rPr>
            </w:pPr>
            <w:r w:rsidRPr="00091AEC">
              <w:rPr>
                <w:rFonts w:cs="Arial"/>
                <w:lang w:val="uk-UA"/>
              </w:rPr>
              <w:t xml:space="preserve">Pro činnost, kdy Odborová organizace </w:t>
            </w:r>
            <w:r w:rsidRPr="00091AEC">
              <w:rPr>
                <w:rFonts w:cs="Arial"/>
                <w:lang w:val="uk-UA"/>
              </w:rPr>
              <w:lastRenderedPageBreak/>
              <w:t>realizuje právo kontroly nad stavem bezpečnosti a ochrany zdraví při práci a účastní se řešení otázek souvisejících s bezpečností a ochranou zdraví při práci, Zaměstnavatel uvolní zaměstnance – zástupce Odborové organizace z výkonu práce na dobu nezbytně nutnou s náhradou mzdy ve výši průměrného výdělku.</w:t>
            </w:r>
          </w:p>
          <w:p w14:paraId="2CA1CD0B" w14:textId="173D3FC5" w:rsidR="00670DEB" w:rsidRDefault="00670DEB" w:rsidP="00670DEB">
            <w:pPr>
              <w:pStyle w:val="Nadpis2"/>
              <w:numPr>
                <w:ilvl w:val="0"/>
                <w:numId w:val="0"/>
              </w:numPr>
              <w:ind w:left="1135"/>
              <w:rPr>
                <w:rFonts w:cs="Arial"/>
              </w:rPr>
            </w:pPr>
          </w:p>
          <w:p w14:paraId="64846162" w14:textId="5DBDEA41" w:rsidR="00DB56A7" w:rsidRDefault="00DB56A7" w:rsidP="00670DEB">
            <w:pPr>
              <w:pStyle w:val="Nadpis2"/>
              <w:numPr>
                <w:ilvl w:val="0"/>
                <w:numId w:val="0"/>
              </w:numPr>
              <w:ind w:left="1135"/>
              <w:rPr>
                <w:rFonts w:cs="Arial"/>
              </w:rPr>
            </w:pPr>
          </w:p>
          <w:p w14:paraId="59D0B5A0" w14:textId="36D49830" w:rsidR="00832D97" w:rsidRDefault="00832D97" w:rsidP="00670DEB">
            <w:pPr>
              <w:pStyle w:val="Nadpis2"/>
              <w:numPr>
                <w:ilvl w:val="0"/>
                <w:numId w:val="0"/>
              </w:numPr>
              <w:ind w:left="1135"/>
              <w:rPr>
                <w:rFonts w:cs="Arial"/>
              </w:rPr>
            </w:pPr>
          </w:p>
          <w:p w14:paraId="5643ED25" w14:textId="77777777" w:rsidR="00670DEB" w:rsidRPr="00091AEC" w:rsidRDefault="00670DEB" w:rsidP="00670DEB">
            <w:pPr>
              <w:pStyle w:val="Heading0"/>
              <w:rPr>
                <w:rFonts w:cs="Arial"/>
              </w:rPr>
            </w:pPr>
            <w:r w:rsidRPr="00091AEC">
              <w:rPr>
                <w:rFonts w:cs="Arial"/>
                <w:lang w:val="uk-UA"/>
              </w:rPr>
              <w:t>Závěrečná ustanovení</w:t>
            </w:r>
          </w:p>
          <w:p w14:paraId="06ED8F98" w14:textId="77777777" w:rsidR="00670DEB" w:rsidRPr="00091AEC" w:rsidRDefault="00670DEB" w:rsidP="00400C70">
            <w:pPr>
              <w:pStyle w:val="Nadpis1"/>
              <w:tabs>
                <w:tab w:val="clear" w:pos="709"/>
                <w:tab w:val="left" w:pos="360"/>
              </w:tabs>
              <w:spacing w:before="0" w:after="0"/>
              <w:ind w:left="360" w:hanging="360"/>
              <w:rPr>
                <w:rFonts w:cs="Arial"/>
              </w:rPr>
            </w:pPr>
            <w:r w:rsidRPr="00091AEC">
              <w:rPr>
                <w:rFonts w:cs="Arial"/>
                <w:lang w:val="uk-UA"/>
              </w:rPr>
              <w:t>ZÁVĚREČNÁ USTANOVENÍ</w:t>
            </w:r>
          </w:p>
          <w:p w14:paraId="62AA63F4" w14:textId="77777777" w:rsidR="00670DEB" w:rsidRPr="00091AEC" w:rsidRDefault="00670DEB" w:rsidP="00670DEB">
            <w:pPr>
              <w:pStyle w:val="Nadpis2"/>
              <w:numPr>
                <w:ilvl w:val="0"/>
                <w:numId w:val="0"/>
              </w:numPr>
              <w:spacing w:after="0"/>
            </w:pPr>
          </w:p>
          <w:p w14:paraId="3DC96826" w14:textId="77777777" w:rsidR="00670DEB" w:rsidRPr="00091AEC" w:rsidRDefault="00670DEB" w:rsidP="00400C70">
            <w:pPr>
              <w:pStyle w:val="Nadpis2"/>
              <w:ind w:left="810" w:hanging="450"/>
              <w:rPr>
                <w:rFonts w:cs="Arial"/>
              </w:rPr>
            </w:pPr>
            <w:r w:rsidRPr="00091AEC">
              <w:rPr>
                <w:rFonts w:cs="Arial"/>
                <w:lang w:val="uk-UA"/>
              </w:rPr>
              <w:t>Smluvní strany se zavazují po uzavření Kolektivní smlouvy dodržovat sociální smír.</w:t>
            </w:r>
          </w:p>
          <w:p w14:paraId="72AD51D8" w14:textId="77777777" w:rsidR="00670DEB" w:rsidRPr="00091AEC" w:rsidRDefault="00670DEB" w:rsidP="00400C70">
            <w:pPr>
              <w:pStyle w:val="Nadpis2"/>
              <w:ind w:left="810" w:hanging="450"/>
              <w:rPr>
                <w:rFonts w:cs="Arial"/>
              </w:rPr>
            </w:pPr>
            <w:r w:rsidRPr="00091AEC">
              <w:rPr>
                <w:rFonts w:cs="Arial"/>
                <w:lang w:val="uk-UA"/>
              </w:rPr>
              <w:t>Nedílnou součástí Kolektivní smlouvy jsou následující přílohy:</w:t>
            </w:r>
          </w:p>
          <w:p w14:paraId="7E29B5B7" w14:textId="77777777" w:rsidR="00670DEB" w:rsidRPr="00091AEC" w:rsidRDefault="00670DEB" w:rsidP="00670DEB">
            <w:pPr>
              <w:pStyle w:val="Nadpis2"/>
              <w:numPr>
                <w:ilvl w:val="0"/>
                <w:numId w:val="0"/>
              </w:numPr>
              <w:tabs>
                <w:tab w:val="clear" w:pos="709"/>
              </w:tabs>
              <w:ind w:left="1170" w:hanging="270"/>
              <w:rPr>
                <w:rFonts w:cs="Arial"/>
              </w:rPr>
            </w:pPr>
            <w:r w:rsidRPr="00091AEC">
              <w:rPr>
                <w:rFonts w:cs="Arial"/>
                <w:lang w:val="uk-UA"/>
              </w:rPr>
              <w:t>a) Příloha 1 – Mzdy, odměny, odstupné</w:t>
            </w:r>
          </w:p>
          <w:p w14:paraId="212D1D0D" w14:textId="77777777" w:rsidR="00670DEB" w:rsidRPr="00091AEC" w:rsidRDefault="00670DEB" w:rsidP="00670DEB">
            <w:pPr>
              <w:pStyle w:val="Nadpis2"/>
              <w:numPr>
                <w:ilvl w:val="0"/>
                <w:numId w:val="0"/>
              </w:numPr>
              <w:tabs>
                <w:tab w:val="clear" w:pos="709"/>
              </w:tabs>
              <w:ind w:left="1170" w:hanging="270"/>
              <w:rPr>
                <w:rFonts w:cs="Arial"/>
              </w:rPr>
            </w:pPr>
            <w:r w:rsidRPr="00091AEC">
              <w:rPr>
                <w:rFonts w:cs="Arial"/>
                <w:lang w:val="uk-UA"/>
              </w:rPr>
              <w:t>b) Příloha 2 – Sociální oblast</w:t>
            </w:r>
          </w:p>
          <w:p w14:paraId="5AC04108" w14:textId="77777777" w:rsidR="00670DEB" w:rsidRPr="00091AEC" w:rsidRDefault="00670DEB" w:rsidP="00670DEB">
            <w:pPr>
              <w:pStyle w:val="Nadpis2"/>
              <w:numPr>
                <w:ilvl w:val="0"/>
                <w:numId w:val="0"/>
              </w:numPr>
              <w:tabs>
                <w:tab w:val="clear" w:pos="709"/>
              </w:tabs>
              <w:ind w:left="1170" w:hanging="270"/>
              <w:rPr>
                <w:rFonts w:cs="Arial"/>
              </w:rPr>
            </w:pPr>
            <w:r w:rsidRPr="00091AEC">
              <w:rPr>
                <w:rFonts w:cs="Arial"/>
                <w:lang w:val="uk-UA"/>
              </w:rPr>
              <w:t>c) Příloha 3 – Zařazení zaměstnanců kategorie DL, OH – BC (střediska)</w:t>
            </w:r>
          </w:p>
          <w:p w14:paraId="1C8BAA6C" w14:textId="77777777" w:rsidR="00670DEB" w:rsidRPr="00091AEC" w:rsidRDefault="00670DEB" w:rsidP="00670DEB">
            <w:pPr>
              <w:pStyle w:val="Nadpis2"/>
              <w:numPr>
                <w:ilvl w:val="0"/>
                <w:numId w:val="0"/>
              </w:numPr>
              <w:tabs>
                <w:tab w:val="clear" w:pos="709"/>
              </w:tabs>
              <w:ind w:left="1170" w:hanging="270"/>
              <w:rPr>
                <w:rFonts w:cs="Arial"/>
              </w:rPr>
            </w:pPr>
            <w:r w:rsidRPr="00091AEC">
              <w:rPr>
                <w:rFonts w:cs="Arial"/>
                <w:lang w:val="uk-UA"/>
              </w:rPr>
              <w:t>d) Příloha 4 – Seznam KPI pro variabilní složku</w:t>
            </w:r>
          </w:p>
          <w:p w14:paraId="3515B4E5" w14:textId="71A0B2BB" w:rsidR="00670DEB" w:rsidRDefault="00670DEB" w:rsidP="00670DEB">
            <w:pPr>
              <w:pStyle w:val="Nadpis2"/>
              <w:numPr>
                <w:ilvl w:val="0"/>
                <w:numId w:val="0"/>
              </w:numPr>
              <w:tabs>
                <w:tab w:val="clear" w:pos="709"/>
              </w:tabs>
              <w:ind w:left="1170" w:hanging="270"/>
              <w:rPr>
                <w:rFonts w:cs="Arial"/>
                <w:lang w:val="uk-UA"/>
              </w:rPr>
            </w:pPr>
            <w:r w:rsidRPr="00091AEC">
              <w:rPr>
                <w:rFonts w:cs="Arial"/>
                <w:lang w:val="uk-UA"/>
              </w:rPr>
              <w:t>e) Příloha 5 – Struktura variabilní složky pro DL a IDL</w:t>
            </w:r>
          </w:p>
          <w:p w14:paraId="3CF5AF9D" w14:textId="58BAFB18" w:rsidR="00832D97" w:rsidRDefault="00832D97" w:rsidP="00670DEB">
            <w:pPr>
              <w:pStyle w:val="Nadpis2"/>
              <w:numPr>
                <w:ilvl w:val="0"/>
                <w:numId w:val="0"/>
              </w:numPr>
              <w:tabs>
                <w:tab w:val="clear" w:pos="709"/>
              </w:tabs>
              <w:ind w:left="1170" w:hanging="270"/>
              <w:rPr>
                <w:rFonts w:cs="Arial"/>
              </w:rPr>
            </w:pPr>
          </w:p>
          <w:p w14:paraId="183FAC33" w14:textId="77777777" w:rsidR="00832D97" w:rsidRDefault="00832D97" w:rsidP="00670DEB">
            <w:pPr>
              <w:pStyle w:val="Nadpis2"/>
              <w:numPr>
                <w:ilvl w:val="0"/>
                <w:numId w:val="0"/>
              </w:numPr>
              <w:tabs>
                <w:tab w:val="clear" w:pos="709"/>
              </w:tabs>
              <w:ind w:left="1170" w:hanging="270"/>
              <w:rPr>
                <w:rFonts w:cs="Arial"/>
              </w:rPr>
            </w:pPr>
          </w:p>
          <w:p w14:paraId="4E1333BE" w14:textId="77777777" w:rsidR="00832D97" w:rsidRPr="00091AEC" w:rsidRDefault="00832D97" w:rsidP="00670DEB">
            <w:pPr>
              <w:pStyle w:val="Nadpis2"/>
              <w:numPr>
                <w:ilvl w:val="0"/>
                <w:numId w:val="0"/>
              </w:numPr>
              <w:tabs>
                <w:tab w:val="clear" w:pos="709"/>
              </w:tabs>
              <w:ind w:left="1170" w:hanging="270"/>
              <w:rPr>
                <w:rFonts w:cs="Arial"/>
              </w:rPr>
            </w:pPr>
          </w:p>
          <w:p w14:paraId="1CC98FDB" w14:textId="2E7877B3" w:rsidR="00670DEB" w:rsidRPr="00091AEC" w:rsidRDefault="00670DEB" w:rsidP="00400C70">
            <w:pPr>
              <w:pStyle w:val="Nadpis2"/>
              <w:ind w:left="810" w:hanging="450"/>
              <w:rPr>
                <w:rFonts w:cs="Arial"/>
              </w:rPr>
            </w:pPr>
            <w:r w:rsidRPr="00091AEC">
              <w:rPr>
                <w:rFonts w:cs="Arial"/>
                <w:lang w:val="uk-UA"/>
              </w:rPr>
              <w:t xml:space="preserve">Zaměstnavatel zajistí dostupnost Kolektivní smlouvy pro všechny zaměstnance. </w:t>
            </w:r>
          </w:p>
          <w:p w14:paraId="7BA09627" w14:textId="77777777" w:rsidR="00670DEB" w:rsidRPr="00091AEC" w:rsidRDefault="00670DEB" w:rsidP="005614B8">
            <w:pPr>
              <w:pStyle w:val="BodyCZ"/>
              <w:numPr>
                <w:ilvl w:val="0"/>
                <w:numId w:val="23"/>
              </w:numPr>
              <w:jc w:val="center"/>
              <w:rPr>
                <w:rFonts w:ascii="Times New Roman" w:hAnsi="Times New Roman"/>
                <w:sz w:val="16"/>
                <w:szCs w:val="16"/>
                <w:lang w:eastAsia="en-US"/>
              </w:rPr>
            </w:pPr>
            <w:r w:rsidRPr="00091AEC">
              <w:rPr>
                <w:rFonts w:ascii="Times New Roman" w:hAnsi="Times New Roman"/>
                <w:sz w:val="16"/>
                <w:szCs w:val="16"/>
                <w:lang w:val="en-US" w:eastAsia="en-US" w:bidi="en-US"/>
              </w:rPr>
              <w:t>[PODPISOVÁ STRANA NÁSLEDUJE]</w:t>
            </w:r>
          </w:p>
          <w:p w14:paraId="0DCA2CC7" w14:textId="5D6D843F" w:rsidR="006419B4" w:rsidRDefault="006419B4" w:rsidP="00670DEB">
            <w:pPr>
              <w:pStyle w:val="Nadpis2"/>
              <w:numPr>
                <w:ilvl w:val="0"/>
                <w:numId w:val="0"/>
              </w:numPr>
              <w:ind w:left="709" w:hanging="709"/>
              <w:rPr>
                <w:rFonts w:cs="Arial"/>
              </w:rPr>
            </w:pPr>
          </w:p>
          <w:p w14:paraId="4D77598D" w14:textId="76B348F1" w:rsidR="00596326" w:rsidRDefault="00596326" w:rsidP="00670DEB">
            <w:pPr>
              <w:pStyle w:val="Nadpis2"/>
              <w:numPr>
                <w:ilvl w:val="0"/>
                <w:numId w:val="0"/>
              </w:numPr>
              <w:ind w:left="709" w:hanging="709"/>
              <w:rPr>
                <w:rFonts w:cs="Arial"/>
              </w:rPr>
            </w:pPr>
          </w:p>
          <w:p w14:paraId="570233C5" w14:textId="0A88EDE7" w:rsidR="00596326" w:rsidRDefault="00596326" w:rsidP="00670DEB">
            <w:pPr>
              <w:pStyle w:val="Nadpis2"/>
              <w:numPr>
                <w:ilvl w:val="0"/>
                <w:numId w:val="0"/>
              </w:numPr>
              <w:ind w:left="709" w:hanging="709"/>
              <w:rPr>
                <w:rFonts w:cs="Arial"/>
              </w:rPr>
            </w:pPr>
          </w:p>
          <w:p w14:paraId="421B6885" w14:textId="30859999" w:rsidR="00596326" w:rsidRDefault="00596326" w:rsidP="00670DEB">
            <w:pPr>
              <w:pStyle w:val="Nadpis2"/>
              <w:numPr>
                <w:ilvl w:val="0"/>
                <w:numId w:val="0"/>
              </w:numPr>
              <w:ind w:left="709" w:hanging="709"/>
              <w:rPr>
                <w:rFonts w:cs="Arial"/>
              </w:rPr>
            </w:pPr>
          </w:p>
          <w:p w14:paraId="10624FE9" w14:textId="26A06281" w:rsidR="00596326" w:rsidRDefault="00596326" w:rsidP="00670DEB">
            <w:pPr>
              <w:pStyle w:val="Nadpis2"/>
              <w:numPr>
                <w:ilvl w:val="0"/>
                <w:numId w:val="0"/>
              </w:numPr>
              <w:ind w:left="709" w:hanging="709"/>
              <w:rPr>
                <w:rFonts w:cs="Arial"/>
              </w:rPr>
            </w:pPr>
          </w:p>
          <w:p w14:paraId="71EFC5ED" w14:textId="77777777" w:rsidR="00596326" w:rsidRPr="00091AEC" w:rsidRDefault="00596326" w:rsidP="00670DEB">
            <w:pPr>
              <w:pStyle w:val="Nadpis2"/>
              <w:numPr>
                <w:ilvl w:val="0"/>
                <w:numId w:val="0"/>
              </w:numPr>
              <w:ind w:left="709" w:hanging="709"/>
              <w:rPr>
                <w:rFonts w:cs="Arial"/>
              </w:rPr>
            </w:pPr>
          </w:p>
          <w:p w14:paraId="6F48CF37" w14:textId="246D8B03" w:rsidR="00670DEB" w:rsidRPr="00832D97" w:rsidRDefault="00670DEB" w:rsidP="00670DEB">
            <w:pPr>
              <w:pStyle w:val="Nadpis2"/>
              <w:numPr>
                <w:ilvl w:val="0"/>
                <w:numId w:val="0"/>
              </w:numPr>
              <w:ind w:left="709" w:hanging="709"/>
              <w:rPr>
                <w:rFonts w:cs="Arial"/>
                <w:b/>
              </w:rPr>
            </w:pPr>
            <w:r w:rsidRPr="00091AEC">
              <w:rPr>
                <w:rFonts w:cs="Arial"/>
                <w:lang w:val="uk-UA"/>
              </w:rPr>
              <w:lastRenderedPageBreak/>
              <w:t>V Praze dne 2</w:t>
            </w:r>
            <w:r w:rsidR="00832D97">
              <w:rPr>
                <w:rFonts w:cs="Arial"/>
              </w:rPr>
              <w:t>5</w:t>
            </w:r>
            <w:r w:rsidRPr="00091AEC">
              <w:rPr>
                <w:rFonts w:cs="Arial"/>
                <w:lang w:val="uk-UA"/>
              </w:rPr>
              <w:t>.1.202</w:t>
            </w:r>
            <w:r w:rsidR="00832D97">
              <w:rPr>
                <w:rFonts w:cs="Arial"/>
              </w:rPr>
              <w:t>4</w:t>
            </w:r>
          </w:p>
          <w:p w14:paraId="7D3F3F82" w14:textId="7BF5C04F" w:rsidR="00670DEB" w:rsidRPr="00091AEC" w:rsidRDefault="00670DEB" w:rsidP="00670DEB">
            <w:pPr>
              <w:pStyle w:val="Nadpis4"/>
              <w:numPr>
                <w:ilvl w:val="0"/>
                <w:numId w:val="0"/>
              </w:numPr>
              <w:spacing w:after="0"/>
              <w:jc w:val="left"/>
              <w:rPr>
                <w:rFonts w:cs="Arial"/>
              </w:rPr>
            </w:pPr>
            <w:r w:rsidRPr="00091AEC">
              <w:rPr>
                <w:rFonts w:cs="Arial"/>
                <w:lang w:val="uk-UA"/>
              </w:rPr>
              <w:t xml:space="preserve">Za </w:t>
            </w:r>
            <w:r w:rsidR="00D70F82" w:rsidRPr="00D70F82">
              <w:rPr>
                <w:rFonts w:cs="Arial"/>
                <w:b/>
                <w:bCs/>
              </w:rPr>
              <w:t>Yokohama TWS C</w:t>
            </w:r>
            <w:r w:rsidRPr="00091AEC">
              <w:rPr>
                <w:rFonts w:cs="Arial"/>
                <w:b/>
                <w:lang w:val="uk-UA"/>
              </w:rPr>
              <w:t>zech Republic a.s.</w:t>
            </w:r>
            <w:r w:rsidRPr="00091AEC">
              <w:rPr>
                <w:rFonts w:cs="Arial"/>
                <w:lang w:val="uk-UA"/>
              </w:rPr>
              <w:t>:</w:t>
            </w:r>
          </w:p>
          <w:p w14:paraId="7E74597B" w14:textId="77777777" w:rsidR="00670DEB" w:rsidRPr="00091AEC" w:rsidRDefault="00670DEB" w:rsidP="00670DEB">
            <w:pPr>
              <w:pStyle w:val="Nadpis4"/>
              <w:numPr>
                <w:ilvl w:val="0"/>
                <w:numId w:val="0"/>
              </w:numPr>
              <w:spacing w:after="0"/>
              <w:jc w:val="left"/>
              <w:rPr>
                <w:rFonts w:cs="Arial"/>
              </w:rPr>
            </w:pPr>
          </w:p>
          <w:tbl>
            <w:tblPr>
              <w:tblW w:w="5000" w:type="pct"/>
              <w:tblCellMar>
                <w:left w:w="70" w:type="dxa"/>
                <w:right w:w="70" w:type="dxa"/>
              </w:tblCellMar>
              <w:tblLook w:val="0000" w:firstRow="0" w:lastRow="0" w:firstColumn="0" w:lastColumn="0" w:noHBand="0" w:noVBand="0"/>
            </w:tblPr>
            <w:tblGrid>
              <w:gridCol w:w="2316"/>
              <w:gridCol w:w="2282"/>
            </w:tblGrid>
            <w:tr w:rsidR="00670DEB" w:rsidRPr="00091AEC" w14:paraId="08FD9BBC" w14:textId="77777777" w:rsidTr="00670DEB">
              <w:trPr>
                <w:trHeight w:val="80"/>
              </w:trPr>
              <w:tc>
                <w:tcPr>
                  <w:tcW w:w="2519" w:type="pct"/>
                </w:tcPr>
                <w:p w14:paraId="5099BC3E" w14:textId="77777777" w:rsidR="00670DEB" w:rsidRPr="00091AEC" w:rsidRDefault="00670DEB" w:rsidP="00670DEB">
                  <w:pPr>
                    <w:spacing w:after="0" w:line="264" w:lineRule="auto"/>
                    <w:jc w:val="left"/>
                    <w:rPr>
                      <w:rFonts w:cs="Arial"/>
                    </w:rPr>
                  </w:pPr>
                </w:p>
                <w:p w14:paraId="34D77A67" w14:textId="0E092888" w:rsidR="00670DEB" w:rsidRPr="00091AEC" w:rsidRDefault="00670DEB" w:rsidP="00670DEB">
                  <w:pPr>
                    <w:spacing w:after="0"/>
                    <w:jc w:val="left"/>
                    <w:rPr>
                      <w:rFonts w:cs="Arial"/>
                    </w:rPr>
                  </w:pPr>
                  <w:r w:rsidRPr="00091AEC">
                    <w:rPr>
                      <w:rFonts w:cs="Arial"/>
                      <w:lang w:val="uk-UA"/>
                    </w:rPr>
                    <w:t>___________________</w:t>
                  </w:r>
                </w:p>
                <w:p w14:paraId="497FA021" w14:textId="77777777" w:rsidR="00670DEB" w:rsidRPr="00091AEC" w:rsidRDefault="00670DEB" w:rsidP="00670DEB">
                  <w:pPr>
                    <w:spacing w:after="0"/>
                    <w:jc w:val="left"/>
                    <w:rPr>
                      <w:rFonts w:cs="Arial"/>
                      <w:b/>
                      <w:highlight w:val="yellow"/>
                    </w:rPr>
                  </w:pPr>
                  <w:r w:rsidRPr="00091AEC">
                    <w:rPr>
                      <w:rFonts w:cs="Arial"/>
                      <w:b/>
                      <w:lang w:val="uk-UA"/>
                    </w:rPr>
                    <w:t>Vladislava Kozáková</w:t>
                  </w:r>
                </w:p>
                <w:p w14:paraId="402EDC3E" w14:textId="77777777" w:rsidR="00670DEB" w:rsidRPr="00091AEC" w:rsidRDefault="00670DEB" w:rsidP="00670DEB">
                  <w:pPr>
                    <w:spacing w:after="0" w:line="264" w:lineRule="auto"/>
                    <w:jc w:val="left"/>
                    <w:rPr>
                      <w:rFonts w:cs="Arial"/>
                    </w:rPr>
                  </w:pPr>
                  <w:r w:rsidRPr="00091AEC">
                    <w:rPr>
                      <w:rFonts w:cs="Arial"/>
                      <w:lang w:val="uk-UA"/>
                    </w:rPr>
                    <w:t>člen představenstva</w:t>
                  </w:r>
                </w:p>
              </w:tc>
              <w:tc>
                <w:tcPr>
                  <w:tcW w:w="2481" w:type="pct"/>
                </w:tcPr>
                <w:p w14:paraId="60C41096" w14:textId="77777777" w:rsidR="00670DEB" w:rsidRPr="00091AEC" w:rsidRDefault="00670DEB" w:rsidP="00670DEB">
                  <w:pPr>
                    <w:spacing w:after="0" w:line="264" w:lineRule="auto"/>
                    <w:jc w:val="left"/>
                    <w:rPr>
                      <w:rFonts w:cs="Arial"/>
                    </w:rPr>
                  </w:pPr>
                </w:p>
                <w:p w14:paraId="5CBD3111" w14:textId="6D5AA6B7" w:rsidR="00670DEB" w:rsidRPr="00091AEC" w:rsidRDefault="00670DEB" w:rsidP="00670DEB">
                  <w:pPr>
                    <w:spacing w:after="0"/>
                    <w:rPr>
                      <w:rFonts w:cs="Arial"/>
                    </w:rPr>
                  </w:pPr>
                  <w:r w:rsidRPr="00091AEC">
                    <w:rPr>
                      <w:rFonts w:cs="Arial"/>
                      <w:lang w:val="uk-UA"/>
                    </w:rPr>
                    <w:t>___________________</w:t>
                  </w:r>
                </w:p>
                <w:p w14:paraId="61104C90" w14:textId="77777777" w:rsidR="00670DEB" w:rsidRPr="00091AEC" w:rsidRDefault="00670DEB" w:rsidP="00670DEB">
                  <w:pPr>
                    <w:spacing w:after="0"/>
                    <w:jc w:val="left"/>
                    <w:rPr>
                      <w:rFonts w:cs="Arial"/>
                      <w:b/>
                      <w:highlight w:val="yellow"/>
                    </w:rPr>
                  </w:pPr>
                  <w:r w:rsidRPr="00091AEC">
                    <w:rPr>
                      <w:rFonts w:cs="Arial"/>
                      <w:b/>
                      <w:lang w:val="uk-UA"/>
                    </w:rPr>
                    <w:t>Josef Křemeček</w:t>
                  </w:r>
                </w:p>
                <w:p w14:paraId="49562606" w14:textId="77777777" w:rsidR="00670DEB" w:rsidRPr="00091AEC" w:rsidRDefault="00670DEB" w:rsidP="00670DEB">
                  <w:pPr>
                    <w:spacing w:after="0" w:line="264" w:lineRule="auto"/>
                    <w:jc w:val="left"/>
                    <w:rPr>
                      <w:rFonts w:cs="Arial"/>
                    </w:rPr>
                  </w:pPr>
                  <w:r w:rsidRPr="00091AEC">
                    <w:rPr>
                      <w:rFonts w:cs="Arial"/>
                      <w:lang w:val="uk-UA"/>
                    </w:rPr>
                    <w:t>místopředseda představenstva</w:t>
                  </w:r>
                </w:p>
              </w:tc>
            </w:tr>
          </w:tbl>
          <w:p w14:paraId="044C2FD3" w14:textId="77777777" w:rsidR="00670DEB" w:rsidRPr="00091AEC" w:rsidRDefault="00670DEB" w:rsidP="00670DEB">
            <w:pPr>
              <w:pStyle w:val="Nadpis2"/>
              <w:numPr>
                <w:ilvl w:val="0"/>
                <w:numId w:val="0"/>
              </w:numPr>
              <w:rPr>
                <w:rFonts w:cs="Arial"/>
              </w:rPr>
            </w:pPr>
          </w:p>
          <w:p w14:paraId="79D371CA" w14:textId="77777777" w:rsidR="00670DEB" w:rsidRPr="00091AEC" w:rsidRDefault="00670DEB" w:rsidP="00670DEB">
            <w:pPr>
              <w:pStyle w:val="Nadpis2"/>
              <w:numPr>
                <w:ilvl w:val="0"/>
                <w:numId w:val="0"/>
              </w:numPr>
              <w:rPr>
                <w:rFonts w:cs="Arial"/>
                <w:b/>
              </w:rPr>
            </w:pPr>
            <w:r w:rsidRPr="00091AEC">
              <w:rPr>
                <w:rFonts w:cs="Arial"/>
                <w:lang w:val="uk-UA"/>
              </w:rPr>
              <w:t xml:space="preserve">Za </w:t>
            </w:r>
            <w:r w:rsidRPr="00091AEC">
              <w:rPr>
                <w:rFonts w:cs="Arial"/>
                <w:b/>
                <w:lang w:val="uk-UA"/>
              </w:rPr>
              <w:t>Základní organizaci odborového svazu ECHO Mitas Otrokovice</w:t>
            </w:r>
            <w:r w:rsidRPr="00091AEC">
              <w:rPr>
                <w:rFonts w:cs="Arial"/>
                <w:lang w:val="uk-UA"/>
              </w:rPr>
              <w:t>:</w:t>
            </w:r>
          </w:p>
          <w:tbl>
            <w:tblPr>
              <w:tblW w:w="5000" w:type="pct"/>
              <w:tblCellMar>
                <w:left w:w="70" w:type="dxa"/>
                <w:right w:w="70" w:type="dxa"/>
              </w:tblCellMar>
              <w:tblLook w:val="0000" w:firstRow="0" w:lastRow="0" w:firstColumn="0" w:lastColumn="0" w:noHBand="0" w:noVBand="0"/>
            </w:tblPr>
            <w:tblGrid>
              <w:gridCol w:w="2365"/>
              <w:gridCol w:w="2233"/>
            </w:tblGrid>
            <w:tr w:rsidR="00670DEB" w:rsidRPr="00091AEC" w14:paraId="365AAE4C" w14:textId="77777777" w:rsidTr="00670DEB">
              <w:trPr>
                <w:trHeight w:val="814"/>
              </w:trPr>
              <w:tc>
                <w:tcPr>
                  <w:tcW w:w="2519" w:type="pct"/>
                </w:tcPr>
                <w:p w14:paraId="3FC13ECE" w14:textId="77777777" w:rsidR="00670DEB" w:rsidRPr="00091AEC" w:rsidRDefault="00670DEB" w:rsidP="00670DEB">
                  <w:pPr>
                    <w:spacing w:after="0" w:line="264" w:lineRule="auto"/>
                    <w:jc w:val="left"/>
                    <w:rPr>
                      <w:rFonts w:cs="Arial"/>
                    </w:rPr>
                  </w:pPr>
                </w:p>
                <w:p w14:paraId="171E45FE" w14:textId="77777777" w:rsidR="00670DEB" w:rsidRPr="00091AEC" w:rsidRDefault="00670DEB" w:rsidP="00670DEB">
                  <w:pPr>
                    <w:spacing w:after="0" w:line="264" w:lineRule="auto"/>
                    <w:jc w:val="left"/>
                    <w:rPr>
                      <w:rFonts w:cs="Arial"/>
                    </w:rPr>
                  </w:pPr>
                  <w:r w:rsidRPr="00091AEC">
                    <w:rPr>
                      <w:rFonts w:cs="Arial"/>
                      <w:lang w:val="uk-UA"/>
                    </w:rPr>
                    <w:t>____________________</w:t>
                  </w:r>
                </w:p>
                <w:p w14:paraId="71E6CF61" w14:textId="13239B21" w:rsidR="00670DEB" w:rsidRPr="00091AEC" w:rsidRDefault="00670DEB" w:rsidP="00670DEB">
                  <w:pPr>
                    <w:spacing w:after="0" w:line="264" w:lineRule="auto"/>
                    <w:jc w:val="left"/>
                    <w:rPr>
                      <w:rFonts w:cs="Arial"/>
                      <w:b/>
                      <w:highlight w:val="yellow"/>
                    </w:rPr>
                  </w:pPr>
                  <w:r w:rsidRPr="00091AEC">
                    <w:rPr>
                      <w:rFonts w:cs="Arial"/>
                      <w:b/>
                      <w:lang w:val="uk-UA"/>
                    </w:rPr>
                    <w:t>Martin Kubeša</w:t>
                  </w:r>
                </w:p>
                <w:p w14:paraId="3EAEBCE4" w14:textId="3A06A82A" w:rsidR="00670DEB" w:rsidRPr="00091AEC" w:rsidRDefault="00670DEB" w:rsidP="00670DEB">
                  <w:pPr>
                    <w:spacing w:after="0" w:line="264" w:lineRule="auto"/>
                    <w:jc w:val="left"/>
                    <w:rPr>
                      <w:rFonts w:cs="Arial"/>
                    </w:rPr>
                  </w:pPr>
                  <w:r w:rsidRPr="00091AEC">
                    <w:rPr>
                      <w:rFonts w:cs="Arial"/>
                      <w:lang w:val="uk-UA"/>
                    </w:rPr>
                    <w:t>předseda</w:t>
                  </w:r>
                </w:p>
              </w:tc>
              <w:tc>
                <w:tcPr>
                  <w:tcW w:w="2481" w:type="pct"/>
                </w:tcPr>
                <w:p w14:paraId="50914C05" w14:textId="77777777" w:rsidR="00670DEB" w:rsidRPr="00091AEC" w:rsidRDefault="00670DEB" w:rsidP="00670DEB">
                  <w:pPr>
                    <w:spacing w:after="0" w:line="264" w:lineRule="auto"/>
                    <w:rPr>
                      <w:rFonts w:cs="Arial"/>
                    </w:rPr>
                  </w:pPr>
                </w:p>
                <w:p w14:paraId="711E49CF" w14:textId="40C97857" w:rsidR="00670DEB" w:rsidRPr="00091AEC" w:rsidRDefault="00670DEB" w:rsidP="00670DEB">
                  <w:pPr>
                    <w:spacing w:after="0" w:line="264" w:lineRule="auto"/>
                    <w:rPr>
                      <w:rFonts w:cs="Arial"/>
                    </w:rPr>
                  </w:pPr>
                  <w:r w:rsidRPr="00091AEC">
                    <w:rPr>
                      <w:rFonts w:cs="Arial"/>
                      <w:lang w:val="uk-UA"/>
                    </w:rPr>
                    <w:t>__________________</w:t>
                  </w:r>
                </w:p>
                <w:p w14:paraId="32027CEA" w14:textId="77777777" w:rsidR="00670DEB" w:rsidRPr="00091AEC" w:rsidRDefault="00670DEB" w:rsidP="00670DEB">
                  <w:pPr>
                    <w:spacing w:after="0" w:line="264" w:lineRule="auto"/>
                    <w:jc w:val="left"/>
                    <w:rPr>
                      <w:rFonts w:cs="Arial"/>
                      <w:b/>
                    </w:rPr>
                  </w:pPr>
                  <w:r w:rsidRPr="00091AEC">
                    <w:rPr>
                      <w:rFonts w:cs="Arial"/>
                      <w:b/>
                      <w:lang w:val="uk-UA"/>
                    </w:rPr>
                    <w:t>Jan Žatka</w:t>
                  </w:r>
                </w:p>
                <w:p w14:paraId="247EFA72" w14:textId="77777777" w:rsidR="00670DEB" w:rsidRPr="00091AEC" w:rsidRDefault="00670DEB" w:rsidP="006419B4">
                  <w:pPr>
                    <w:spacing w:after="0" w:line="264" w:lineRule="auto"/>
                    <w:jc w:val="left"/>
                    <w:rPr>
                      <w:rFonts w:cs="Arial"/>
                    </w:rPr>
                  </w:pPr>
                  <w:r w:rsidRPr="00091AEC">
                    <w:rPr>
                      <w:rFonts w:cs="Arial"/>
                      <w:lang w:val="uk-UA"/>
                    </w:rPr>
                    <w:t>místopředseda</w:t>
                  </w:r>
                </w:p>
              </w:tc>
            </w:tr>
          </w:tbl>
          <w:p w14:paraId="4FDD6D01" w14:textId="77777777" w:rsidR="00670DEB" w:rsidRPr="00091AEC" w:rsidRDefault="00670DEB" w:rsidP="00670DEB">
            <w:pPr>
              <w:pStyle w:val="Nadpis2"/>
              <w:numPr>
                <w:ilvl w:val="0"/>
                <w:numId w:val="0"/>
              </w:numPr>
              <w:rPr>
                <w:rFonts w:cs="Arial"/>
              </w:rPr>
            </w:pPr>
          </w:p>
          <w:p w14:paraId="7CAB9F91" w14:textId="77777777" w:rsidR="00670DEB" w:rsidRPr="00091AEC" w:rsidRDefault="00670DEB" w:rsidP="00670DEB">
            <w:pPr>
              <w:pStyle w:val="Nadpis2"/>
              <w:numPr>
                <w:ilvl w:val="0"/>
                <w:numId w:val="0"/>
              </w:numPr>
              <w:rPr>
                <w:rFonts w:cs="Arial"/>
                <w:b/>
              </w:rPr>
            </w:pPr>
            <w:r w:rsidRPr="00091AEC">
              <w:rPr>
                <w:rFonts w:cs="Arial"/>
                <w:lang w:val="uk-UA"/>
              </w:rPr>
              <w:t xml:space="preserve">Za </w:t>
            </w:r>
            <w:r w:rsidRPr="00091AEC">
              <w:rPr>
                <w:rFonts w:cs="Arial"/>
                <w:b/>
                <w:lang w:val="uk-UA"/>
              </w:rPr>
              <w:t>Základní organizace Odborového svazu ECHO při MITAS a.s. Zlín</w:t>
            </w:r>
            <w:r w:rsidRPr="00091AEC">
              <w:rPr>
                <w:rFonts w:cs="Arial"/>
                <w:lang w:val="uk-UA"/>
              </w:rPr>
              <w:t>:</w:t>
            </w:r>
          </w:p>
          <w:tbl>
            <w:tblPr>
              <w:tblW w:w="5000" w:type="pct"/>
              <w:tblCellMar>
                <w:left w:w="70" w:type="dxa"/>
                <w:right w:w="70" w:type="dxa"/>
              </w:tblCellMar>
              <w:tblLook w:val="0000" w:firstRow="0" w:lastRow="0" w:firstColumn="0" w:lastColumn="0" w:noHBand="0" w:noVBand="0"/>
            </w:tblPr>
            <w:tblGrid>
              <w:gridCol w:w="2365"/>
              <w:gridCol w:w="2233"/>
            </w:tblGrid>
            <w:tr w:rsidR="00670DEB" w:rsidRPr="00091AEC" w14:paraId="34259467" w14:textId="77777777" w:rsidTr="00670DEB">
              <w:trPr>
                <w:trHeight w:val="814"/>
              </w:trPr>
              <w:tc>
                <w:tcPr>
                  <w:tcW w:w="2519" w:type="pct"/>
                </w:tcPr>
                <w:p w14:paraId="5F158691" w14:textId="77777777" w:rsidR="00670DEB" w:rsidRPr="00091AEC" w:rsidRDefault="00670DEB" w:rsidP="00670DEB">
                  <w:pPr>
                    <w:spacing w:after="0" w:line="264" w:lineRule="auto"/>
                    <w:jc w:val="left"/>
                    <w:rPr>
                      <w:rFonts w:cs="Arial"/>
                    </w:rPr>
                  </w:pPr>
                </w:p>
                <w:p w14:paraId="57D8637B" w14:textId="5397D229" w:rsidR="00670DEB" w:rsidRPr="00091AEC" w:rsidRDefault="00670DEB" w:rsidP="00670DEB">
                  <w:pPr>
                    <w:spacing w:after="0" w:line="264" w:lineRule="auto"/>
                    <w:jc w:val="left"/>
                    <w:rPr>
                      <w:rFonts w:cs="Arial"/>
                    </w:rPr>
                  </w:pPr>
                  <w:r w:rsidRPr="00091AEC">
                    <w:rPr>
                      <w:rFonts w:cs="Arial"/>
                      <w:lang w:val="uk-UA"/>
                    </w:rPr>
                    <w:t>____________________</w:t>
                  </w:r>
                </w:p>
                <w:p w14:paraId="236D5AB9" w14:textId="77777777" w:rsidR="00670DEB" w:rsidRPr="00091AEC" w:rsidRDefault="00670DEB" w:rsidP="00670DEB">
                  <w:pPr>
                    <w:spacing w:after="0" w:line="264" w:lineRule="auto"/>
                    <w:jc w:val="left"/>
                    <w:rPr>
                      <w:rFonts w:cs="Arial"/>
                      <w:b/>
                      <w:highlight w:val="yellow"/>
                    </w:rPr>
                  </w:pPr>
                  <w:r w:rsidRPr="00091AEC">
                    <w:rPr>
                      <w:rFonts w:cs="Arial"/>
                      <w:b/>
                      <w:lang w:val="uk-UA"/>
                    </w:rPr>
                    <w:t>Vladislav Jandásek</w:t>
                  </w:r>
                </w:p>
                <w:p w14:paraId="353E3A68" w14:textId="334535D6" w:rsidR="00670DEB" w:rsidRPr="00091AEC" w:rsidRDefault="006419B4" w:rsidP="00670DEB">
                  <w:pPr>
                    <w:spacing w:after="0" w:line="264" w:lineRule="auto"/>
                    <w:jc w:val="left"/>
                    <w:rPr>
                      <w:rFonts w:cs="Arial"/>
                    </w:rPr>
                  </w:pPr>
                  <w:r w:rsidRPr="00091AEC">
                    <w:rPr>
                      <w:rFonts w:cs="Arial"/>
                      <w:lang w:val="uk-UA"/>
                    </w:rPr>
                    <w:t>předseda</w:t>
                  </w:r>
                </w:p>
              </w:tc>
              <w:tc>
                <w:tcPr>
                  <w:tcW w:w="2481" w:type="pct"/>
                </w:tcPr>
                <w:p w14:paraId="2F538166" w14:textId="77777777" w:rsidR="00670DEB" w:rsidRPr="00091AEC" w:rsidRDefault="00670DEB" w:rsidP="00670DEB">
                  <w:pPr>
                    <w:spacing w:after="0" w:line="264" w:lineRule="auto"/>
                    <w:rPr>
                      <w:rFonts w:cs="Arial"/>
                    </w:rPr>
                  </w:pPr>
                </w:p>
                <w:p w14:paraId="3197E2D3" w14:textId="0C1A66EB" w:rsidR="00670DEB" w:rsidRPr="00091AEC" w:rsidRDefault="00670DEB" w:rsidP="00670DEB">
                  <w:pPr>
                    <w:spacing w:after="0" w:line="264" w:lineRule="auto"/>
                    <w:rPr>
                      <w:rFonts w:cs="Arial"/>
                    </w:rPr>
                  </w:pPr>
                  <w:r w:rsidRPr="00091AEC">
                    <w:rPr>
                      <w:rFonts w:cs="Arial"/>
                      <w:lang w:val="uk-UA"/>
                    </w:rPr>
                    <w:t>__________________</w:t>
                  </w:r>
                </w:p>
                <w:p w14:paraId="2AE5780B" w14:textId="77777777" w:rsidR="00670DEB" w:rsidRPr="00091AEC" w:rsidRDefault="00670DEB" w:rsidP="00670DEB">
                  <w:pPr>
                    <w:spacing w:after="0" w:line="264" w:lineRule="auto"/>
                    <w:jc w:val="left"/>
                    <w:rPr>
                      <w:rFonts w:cs="Arial"/>
                      <w:b/>
                      <w:highlight w:val="yellow"/>
                    </w:rPr>
                  </w:pPr>
                  <w:r w:rsidRPr="00091AEC">
                    <w:rPr>
                      <w:rFonts w:cs="Arial"/>
                      <w:b/>
                      <w:lang w:val="uk-UA"/>
                    </w:rPr>
                    <w:t>Adam Tureček</w:t>
                  </w:r>
                </w:p>
                <w:p w14:paraId="403B0B19" w14:textId="0821BE75" w:rsidR="00670DEB" w:rsidRPr="00091AEC" w:rsidRDefault="006419B4" w:rsidP="006419B4">
                  <w:pPr>
                    <w:spacing w:after="0" w:line="264" w:lineRule="auto"/>
                    <w:jc w:val="left"/>
                    <w:rPr>
                      <w:rFonts w:cs="Arial"/>
                    </w:rPr>
                  </w:pPr>
                  <w:r w:rsidRPr="00091AEC">
                    <w:rPr>
                      <w:rFonts w:cs="Arial"/>
                      <w:lang w:val="uk-UA"/>
                    </w:rPr>
                    <w:t>místopředseda</w:t>
                  </w:r>
                </w:p>
              </w:tc>
            </w:tr>
          </w:tbl>
          <w:p w14:paraId="20BAF07D" w14:textId="77777777" w:rsidR="00670DEB" w:rsidRPr="00091AEC" w:rsidRDefault="00670DEB" w:rsidP="00670DEB">
            <w:pPr>
              <w:pStyle w:val="Nadpis2"/>
              <w:numPr>
                <w:ilvl w:val="0"/>
                <w:numId w:val="0"/>
              </w:numPr>
              <w:rPr>
                <w:rFonts w:cs="Arial"/>
              </w:rPr>
            </w:pPr>
          </w:p>
          <w:p w14:paraId="3EA8A04F" w14:textId="77777777" w:rsidR="00670DEB" w:rsidRPr="00091AEC" w:rsidRDefault="00670DEB" w:rsidP="00670DEB">
            <w:pPr>
              <w:pStyle w:val="Nadpis2"/>
              <w:numPr>
                <w:ilvl w:val="0"/>
                <w:numId w:val="0"/>
              </w:numPr>
              <w:rPr>
                <w:rFonts w:cs="Arial"/>
                <w:b/>
              </w:rPr>
            </w:pPr>
            <w:r w:rsidRPr="00091AEC">
              <w:rPr>
                <w:rFonts w:cs="Arial"/>
                <w:lang w:val="uk-UA"/>
              </w:rPr>
              <w:t xml:space="preserve">Za </w:t>
            </w:r>
            <w:r w:rsidRPr="00091AEC">
              <w:rPr>
                <w:rFonts w:cs="Arial"/>
                <w:b/>
                <w:lang w:val="uk-UA"/>
              </w:rPr>
              <w:t>POO OS TOK MIXING Zlín</w:t>
            </w:r>
            <w:r w:rsidRPr="00091AEC">
              <w:rPr>
                <w:rFonts w:cs="Arial"/>
                <w:lang w:val="uk-UA"/>
              </w:rPr>
              <w:t>:</w:t>
            </w:r>
          </w:p>
          <w:tbl>
            <w:tblPr>
              <w:tblW w:w="5000" w:type="pct"/>
              <w:tblCellMar>
                <w:left w:w="70" w:type="dxa"/>
                <w:right w:w="70" w:type="dxa"/>
              </w:tblCellMar>
              <w:tblLook w:val="0000" w:firstRow="0" w:lastRow="0" w:firstColumn="0" w:lastColumn="0" w:noHBand="0" w:noVBand="0"/>
            </w:tblPr>
            <w:tblGrid>
              <w:gridCol w:w="2316"/>
              <w:gridCol w:w="2282"/>
            </w:tblGrid>
            <w:tr w:rsidR="00670DEB" w:rsidRPr="00091AEC" w14:paraId="171BDE8D" w14:textId="77777777" w:rsidTr="00670DEB">
              <w:trPr>
                <w:trHeight w:val="814"/>
              </w:trPr>
              <w:tc>
                <w:tcPr>
                  <w:tcW w:w="2519" w:type="pct"/>
                </w:tcPr>
                <w:p w14:paraId="661AD9AD" w14:textId="77777777" w:rsidR="00670DEB" w:rsidRPr="00091AEC" w:rsidRDefault="00670DEB" w:rsidP="00670DEB">
                  <w:pPr>
                    <w:spacing w:after="0" w:line="264" w:lineRule="auto"/>
                    <w:jc w:val="left"/>
                    <w:rPr>
                      <w:rFonts w:cs="Arial"/>
                    </w:rPr>
                  </w:pPr>
                </w:p>
                <w:p w14:paraId="2F1DC007" w14:textId="526ADD58" w:rsidR="00670DEB" w:rsidRPr="00091AEC" w:rsidRDefault="00670DEB" w:rsidP="00670DEB">
                  <w:pPr>
                    <w:spacing w:after="0" w:line="264" w:lineRule="auto"/>
                    <w:jc w:val="left"/>
                    <w:rPr>
                      <w:rFonts w:cs="Arial"/>
                    </w:rPr>
                  </w:pPr>
                  <w:r w:rsidRPr="00091AEC">
                    <w:rPr>
                      <w:rFonts w:cs="Arial"/>
                      <w:lang w:val="uk-UA"/>
                    </w:rPr>
                    <w:t>___________________</w:t>
                  </w:r>
                </w:p>
                <w:p w14:paraId="235CA1E3" w14:textId="77777777" w:rsidR="00670DEB" w:rsidRPr="00091AEC" w:rsidRDefault="00670DEB" w:rsidP="00670DEB">
                  <w:pPr>
                    <w:spacing w:after="0" w:line="264" w:lineRule="auto"/>
                    <w:jc w:val="left"/>
                    <w:rPr>
                      <w:rFonts w:cs="Arial"/>
                      <w:b/>
                    </w:rPr>
                  </w:pPr>
                  <w:r w:rsidRPr="00091AEC">
                    <w:rPr>
                      <w:rFonts w:cs="Arial"/>
                      <w:b/>
                      <w:lang w:val="uk-UA"/>
                    </w:rPr>
                    <w:t>Roman Zmeškal</w:t>
                  </w:r>
                </w:p>
                <w:p w14:paraId="33BB5709" w14:textId="63EB154A" w:rsidR="00670DEB" w:rsidRPr="00091AEC" w:rsidRDefault="006419B4" w:rsidP="00670DEB">
                  <w:pPr>
                    <w:spacing w:after="0" w:line="264" w:lineRule="auto"/>
                    <w:jc w:val="left"/>
                    <w:rPr>
                      <w:rFonts w:cs="Arial"/>
                    </w:rPr>
                  </w:pPr>
                  <w:r w:rsidRPr="00091AEC">
                    <w:rPr>
                      <w:rFonts w:cs="Arial"/>
                      <w:lang w:val="uk-UA"/>
                    </w:rPr>
                    <w:t>předseda</w:t>
                  </w:r>
                </w:p>
              </w:tc>
              <w:tc>
                <w:tcPr>
                  <w:tcW w:w="2481" w:type="pct"/>
                </w:tcPr>
                <w:p w14:paraId="3506B861" w14:textId="77777777" w:rsidR="00670DEB" w:rsidRPr="00091AEC" w:rsidRDefault="00670DEB" w:rsidP="00670DEB">
                  <w:pPr>
                    <w:spacing w:after="0" w:line="264" w:lineRule="auto"/>
                    <w:rPr>
                      <w:rFonts w:cs="Arial"/>
                    </w:rPr>
                  </w:pPr>
                </w:p>
                <w:p w14:paraId="5DDC3F59" w14:textId="68BA5188" w:rsidR="00670DEB" w:rsidRPr="00091AEC" w:rsidRDefault="00670DEB" w:rsidP="00670DEB">
                  <w:pPr>
                    <w:spacing w:after="0" w:line="264" w:lineRule="auto"/>
                    <w:rPr>
                      <w:rFonts w:cs="Arial"/>
                    </w:rPr>
                  </w:pPr>
                  <w:r w:rsidRPr="00091AEC">
                    <w:rPr>
                      <w:rFonts w:cs="Arial"/>
                      <w:lang w:val="uk-UA"/>
                    </w:rPr>
                    <w:t>__________________</w:t>
                  </w:r>
                </w:p>
                <w:p w14:paraId="65771890" w14:textId="77777777" w:rsidR="00670DEB" w:rsidRPr="00091AEC" w:rsidRDefault="00670DEB" w:rsidP="00670DEB">
                  <w:pPr>
                    <w:spacing w:after="0" w:line="264" w:lineRule="auto"/>
                    <w:jc w:val="left"/>
                    <w:rPr>
                      <w:rFonts w:cs="Arial"/>
                      <w:b/>
                    </w:rPr>
                  </w:pPr>
                  <w:r w:rsidRPr="00091AEC">
                    <w:rPr>
                      <w:rFonts w:cs="Arial"/>
                      <w:b/>
                      <w:lang w:val="uk-UA"/>
                    </w:rPr>
                    <w:t>Pavel Duda</w:t>
                  </w:r>
                </w:p>
                <w:p w14:paraId="24F64759" w14:textId="77777777" w:rsidR="00670DEB" w:rsidRPr="00091AEC" w:rsidRDefault="00670DEB" w:rsidP="006419B4">
                  <w:pPr>
                    <w:spacing w:after="0" w:line="264" w:lineRule="auto"/>
                    <w:jc w:val="left"/>
                    <w:rPr>
                      <w:rFonts w:cs="Arial"/>
                    </w:rPr>
                  </w:pPr>
                  <w:r w:rsidRPr="00091AEC">
                    <w:rPr>
                      <w:rFonts w:cs="Arial"/>
                      <w:lang w:val="uk-UA"/>
                    </w:rPr>
                    <w:t>místopředseda</w:t>
                  </w:r>
                </w:p>
              </w:tc>
            </w:tr>
          </w:tbl>
          <w:p w14:paraId="23358A10" w14:textId="77777777" w:rsidR="00670DEB" w:rsidRPr="00091AEC" w:rsidRDefault="00670DEB" w:rsidP="00670DEB">
            <w:pPr>
              <w:pStyle w:val="Nadpis2"/>
              <w:numPr>
                <w:ilvl w:val="0"/>
                <w:numId w:val="0"/>
              </w:numPr>
              <w:rPr>
                <w:rFonts w:cs="Arial"/>
              </w:rPr>
            </w:pPr>
          </w:p>
          <w:p w14:paraId="57FE3C30" w14:textId="77777777" w:rsidR="00670DEB" w:rsidRPr="00091AEC" w:rsidRDefault="00670DEB" w:rsidP="00670DEB">
            <w:pPr>
              <w:pStyle w:val="Nadpis2"/>
              <w:numPr>
                <w:ilvl w:val="0"/>
                <w:numId w:val="0"/>
              </w:numPr>
              <w:rPr>
                <w:rFonts w:cs="Arial"/>
                <w:b/>
              </w:rPr>
            </w:pPr>
            <w:r w:rsidRPr="00091AEC">
              <w:rPr>
                <w:rFonts w:cs="Arial"/>
                <w:lang w:val="uk-UA"/>
              </w:rPr>
              <w:t xml:space="preserve">Za </w:t>
            </w:r>
            <w:r w:rsidRPr="00091AEC">
              <w:rPr>
                <w:rFonts w:cs="Arial"/>
                <w:b/>
                <w:lang w:val="uk-UA"/>
              </w:rPr>
              <w:t>Základní organizace Odborového svazu ECHO Mitas a.s. Praha</w:t>
            </w:r>
            <w:r w:rsidRPr="00091AEC">
              <w:rPr>
                <w:rFonts w:cs="Arial"/>
                <w:lang w:val="uk-UA"/>
              </w:rPr>
              <w:t>:</w:t>
            </w:r>
          </w:p>
          <w:tbl>
            <w:tblPr>
              <w:tblW w:w="5000" w:type="pct"/>
              <w:tblCellMar>
                <w:left w:w="70" w:type="dxa"/>
                <w:right w:w="70" w:type="dxa"/>
              </w:tblCellMar>
              <w:tblLook w:val="0000" w:firstRow="0" w:lastRow="0" w:firstColumn="0" w:lastColumn="0" w:noHBand="0" w:noVBand="0"/>
            </w:tblPr>
            <w:tblGrid>
              <w:gridCol w:w="2365"/>
              <w:gridCol w:w="2233"/>
            </w:tblGrid>
            <w:tr w:rsidR="00670DEB" w:rsidRPr="00091AEC" w14:paraId="364920F9" w14:textId="77777777" w:rsidTr="00670DEB">
              <w:trPr>
                <w:trHeight w:val="814"/>
              </w:trPr>
              <w:tc>
                <w:tcPr>
                  <w:tcW w:w="2519" w:type="pct"/>
                </w:tcPr>
                <w:p w14:paraId="4F57D601" w14:textId="77777777" w:rsidR="00670DEB" w:rsidRPr="00091AEC" w:rsidRDefault="00670DEB" w:rsidP="00670DEB">
                  <w:pPr>
                    <w:spacing w:after="0" w:line="264" w:lineRule="auto"/>
                    <w:jc w:val="left"/>
                    <w:rPr>
                      <w:rFonts w:cs="Arial"/>
                    </w:rPr>
                  </w:pPr>
                </w:p>
                <w:p w14:paraId="77B9B2A9" w14:textId="0595A391" w:rsidR="00670DEB" w:rsidRPr="00091AEC" w:rsidRDefault="00670DEB" w:rsidP="00670DEB">
                  <w:pPr>
                    <w:spacing w:after="0" w:line="264" w:lineRule="auto"/>
                    <w:jc w:val="left"/>
                    <w:rPr>
                      <w:rFonts w:cs="Arial"/>
                    </w:rPr>
                  </w:pPr>
                  <w:r w:rsidRPr="00091AEC">
                    <w:rPr>
                      <w:rFonts w:cs="Arial"/>
                      <w:lang w:val="uk-UA"/>
                    </w:rPr>
                    <w:t>____________________</w:t>
                  </w:r>
                </w:p>
                <w:p w14:paraId="2A07F67B" w14:textId="77777777" w:rsidR="00670DEB" w:rsidRPr="00091AEC" w:rsidRDefault="00670DEB" w:rsidP="00670DEB">
                  <w:pPr>
                    <w:spacing w:after="0" w:line="264" w:lineRule="auto"/>
                    <w:jc w:val="left"/>
                    <w:rPr>
                      <w:rFonts w:cs="Arial"/>
                      <w:b/>
                      <w:highlight w:val="yellow"/>
                    </w:rPr>
                  </w:pPr>
                  <w:r w:rsidRPr="00091AEC">
                    <w:rPr>
                      <w:rFonts w:cs="Arial"/>
                      <w:b/>
                      <w:lang w:val="uk-UA"/>
                    </w:rPr>
                    <w:t>Karel Křivánek</w:t>
                  </w:r>
                </w:p>
                <w:p w14:paraId="0E87948B" w14:textId="36FF9226" w:rsidR="00670DEB" w:rsidRPr="00091AEC" w:rsidRDefault="006419B4" w:rsidP="00670DEB">
                  <w:pPr>
                    <w:spacing w:after="0" w:line="264" w:lineRule="auto"/>
                    <w:jc w:val="left"/>
                    <w:rPr>
                      <w:rFonts w:cs="Arial"/>
                    </w:rPr>
                  </w:pPr>
                  <w:r w:rsidRPr="00091AEC">
                    <w:rPr>
                      <w:rFonts w:cs="Arial"/>
                      <w:lang w:val="uk-UA"/>
                    </w:rPr>
                    <w:t>předseda</w:t>
                  </w:r>
                </w:p>
              </w:tc>
              <w:tc>
                <w:tcPr>
                  <w:tcW w:w="2481" w:type="pct"/>
                </w:tcPr>
                <w:p w14:paraId="025A5365" w14:textId="77777777" w:rsidR="00670DEB" w:rsidRPr="00091AEC" w:rsidRDefault="00670DEB" w:rsidP="00670DEB">
                  <w:pPr>
                    <w:spacing w:after="0" w:line="264" w:lineRule="auto"/>
                    <w:rPr>
                      <w:rFonts w:cs="Arial"/>
                    </w:rPr>
                  </w:pPr>
                </w:p>
                <w:p w14:paraId="5E3DF453" w14:textId="20065C43" w:rsidR="00670DEB" w:rsidRPr="00091AEC" w:rsidRDefault="00670DEB" w:rsidP="00670DEB">
                  <w:pPr>
                    <w:spacing w:after="0" w:line="264" w:lineRule="auto"/>
                    <w:rPr>
                      <w:rFonts w:cs="Arial"/>
                    </w:rPr>
                  </w:pPr>
                  <w:r w:rsidRPr="00091AEC">
                    <w:rPr>
                      <w:rFonts w:cs="Arial"/>
                      <w:lang w:val="uk-UA"/>
                    </w:rPr>
                    <w:t>__________________</w:t>
                  </w:r>
                </w:p>
                <w:p w14:paraId="09D2FB8F" w14:textId="77777777" w:rsidR="00670DEB" w:rsidRPr="00091AEC" w:rsidRDefault="00670DEB" w:rsidP="00670DEB">
                  <w:pPr>
                    <w:spacing w:after="0" w:line="264" w:lineRule="auto"/>
                    <w:jc w:val="left"/>
                    <w:rPr>
                      <w:rFonts w:cs="Arial"/>
                      <w:b/>
                      <w:highlight w:val="yellow"/>
                    </w:rPr>
                  </w:pPr>
                  <w:r w:rsidRPr="00091AEC">
                    <w:rPr>
                      <w:rFonts w:cs="Arial"/>
                      <w:b/>
                      <w:lang w:val="uk-UA"/>
                    </w:rPr>
                    <w:t>Jiří Balog</w:t>
                  </w:r>
                </w:p>
                <w:p w14:paraId="74FA02C4" w14:textId="5A131A62" w:rsidR="00670DEB" w:rsidRPr="00091AEC" w:rsidRDefault="006419B4" w:rsidP="00670DEB">
                  <w:pPr>
                    <w:spacing w:after="0" w:line="264" w:lineRule="auto"/>
                    <w:jc w:val="left"/>
                    <w:rPr>
                      <w:rFonts w:cs="Arial"/>
                    </w:rPr>
                  </w:pPr>
                  <w:r w:rsidRPr="00091AEC">
                    <w:rPr>
                      <w:rFonts w:cs="Arial"/>
                      <w:lang w:val="uk-UA"/>
                    </w:rPr>
                    <w:t>1. místopředseda</w:t>
                  </w:r>
                </w:p>
              </w:tc>
            </w:tr>
          </w:tbl>
          <w:p w14:paraId="49377F35" w14:textId="5742583B" w:rsidR="00670DEB" w:rsidRDefault="00670DEB" w:rsidP="00670DEB">
            <w:pPr>
              <w:pStyle w:val="Nadpis4"/>
              <w:numPr>
                <w:ilvl w:val="0"/>
                <w:numId w:val="0"/>
              </w:numPr>
              <w:spacing w:after="0"/>
              <w:jc w:val="left"/>
              <w:rPr>
                <w:rFonts w:cs="Arial"/>
              </w:rPr>
            </w:pPr>
          </w:p>
        </w:tc>
        <w:tc>
          <w:tcPr>
            <w:tcW w:w="2500" w:type="pct"/>
          </w:tcPr>
          <w:p w14:paraId="06B1621F" w14:textId="77777777" w:rsidR="00D044B9" w:rsidRPr="00DA65E1" w:rsidRDefault="00D044B9" w:rsidP="00D044B9">
            <w:pPr>
              <w:pStyle w:val="Nadpis4"/>
              <w:numPr>
                <w:ilvl w:val="0"/>
                <w:numId w:val="0"/>
              </w:numPr>
              <w:spacing w:after="0"/>
              <w:jc w:val="center"/>
              <w:rPr>
                <w:rFonts w:cs="Arial"/>
                <w:b/>
              </w:rPr>
            </w:pPr>
            <w:r w:rsidRPr="00DA65E1">
              <w:rPr>
                <w:rFonts w:cs="Arial"/>
                <w:b/>
                <w:lang w:val="uk-UA" w:bidi="uk-UA"/>
              </w:rPr>
              <w:lastRenderedPageBreak/>
              <w:t>КОЛЕКТИВНИЙ ДОГОВІР</w:t>
            </w:r>
          </w:p>
          <w:p w14:paraId="5E0DFC40" w14:textId="77777777" w:rsidR="00D044B9" w:rsidRPr="00DA65E1" w:rsidRDefault="00D044B9" w:rsidP="00D044B9">
            <w:pPr>
              <w:pStyle w:val="Nadpis4"/>
              <w:numPr>
                <w:ilvl w:val="0"/>
                <w:numId w:val="0"/>
              </w:numPr>
              <w:spacing w:after="0"/>
              <w:jc w:val="center"/>
              <w:rPr>
                <w:rFonts w:cs="Arial"/>
                <w:b/>
              </w:rPr>
            </w:pPr>
          </w:p>
          <w:p w14:paraId="2977E6F0" w14:textId="77777777" w:rsidR="00C02844" w:rsidRPr="00091AEC" w:rsidRDefault="00C02844" w:rsidP="00C02844">
            <w:pPr>
              <w:pStyle w:val="Zkladntext1"/>
              <w:shd w:val="clear" w:color="auto" w:fill="auto"/>
              <w:spacing w:after="0"/>
              <w:rPr>
                <w:rFonts w:ascii="Arial" w:hAnsi="Arial"/>
                <w:b/>
                <w:sz w:val="20"/>
                <w:szCs w:val="20"/>
                <w:lang w:val="cs-CZ"/>
              </w:rPr>
            </w:pPr>
            <w:r>
              <w:rPr>
                <w:rFonts w:ascii="Arial" w:hAnsi="Arial"/>
                <w:b/>
                <w:bCs/>
                <w:sz w:val="20"/>
                <w:szCs w:val="20"/>
                <w:lang w:val="cs-CZ" w:eastAsia="cs-CZ" w:bidi="cs-CZ"/>
              </w:rPr>
              <w:t>Yokohama TWS Czech</w:t>
            </w:r>
            <w:r w:rsidRPr="00091AEC">
              <w:rPr>
                <w:rFonts w:ascii="Arial" w:hAnsi="Arial"/>
                <w:b/>
                <w:bCs/>
                <w:sz w:val="20"/>
                <w:szCs w:val="20"/>
                <w:lang w:val="cs-CZ" w:eastAsia="cs-CZ" w:bidi="cs-CZ"/>
              </w:rPr>
              <w:t xml:space="preserve"> Republic a.s.</w:t>
            </w:r>
          </w:p>
          <w:p w14:paraId="7BEF3461" w14:textId="77777777" w:rsidR="00D044B9" w:rsidRPr="00DA65E1" w:rsidRDefault="00D044B9" w:rsidP="00D044B9">
            <w:pPr>
              <w:pStyle w:val="Nadpis4"/>
              <w:numPr>
                <w:ilvl w:val="0"/>
                <w:numId w:val="0"/>
              </w:numPr>
              <w:spacing w:after="0"/>
              <w:jc w:val="center"/>
              <w:rPr>
                <w:rFonts w:cs="Arial"/>
                <w:b/>
              </w:rPr>
            </w:pPr>
          </w:p>
          <w:p w14:paraId="3E4C5DF0" w14:textId="77777777" w:rsidR="00D044B9" w:rsidRPr="0047045A" w:rsidRDefault="00D044B9" w:rsidP="00D044B9">
            <w:pPr>
              <w:pStyle w:val="Nadpis4"/>
              <w:numPr>
                <w:ilvl w:val="0"/>
                <w:numId w:val="0"/>
              </w:numPr>
              <w:spacing w:after="0"/>
              <w:jc w:val="center"/>
              <w:rPr>
                <w:rFonts w:cs="Arial"/>
                <w:b/>
              </w:rPr>
            </w:pPr>
          </w:p>
          <w:p w14:paraId="12BC8AF8" w14:textId="7C57586A" w:rsidR="00D044B9" w:rsidRPr="000735C1" w:rsidRDefault="00C02844" w:rsidP="00B41626">
            <w:pPr>
              <w:pStyle w:val="Nadpis4"/>
              <w:numPr>
                <w:ilvl w:val="0"/>
                <w:numId w:val="24"/>
              </w:numPr>
              <w:ind w:hanging="720"/>
              <w:rPr>
                <w:rFonts w:cs="Arial"/>
                <w:b/>
              </w:rPr>
            </w:pPr>
            <w:r>
              <w:rPr>
                <w:rFonts w:cs="Arial"/>
                <w:b/>
                <w:lang w:bidi="uk-UA"/>
              </w:rPr>
              <w:t xml:space="preserve">Yokohama TWS </w:t>
            </w:r>
            <w:r w:rsidR="00D044B9" w:rsidRPr="000735C1">
              <w:rPr>
                <w:rFonts w:cs="Arial"/>
                <w:b/>
                <w:lang w:val="uk-UA" w:bidi="uk-UA"/>
              </w:rPr>
              <w:t>Czech Republic a.s.,</w:t>
            </w:r>
            <w:r w:rsidR="00D044B9" w:rsidRPr="000735C1">
              <w:rPr>
                <w:rFonts w:cs="Arial"/>
                <w:lang w:val="uk-UA" w:bidi="uk-UA"/>
              </w:rPr>
              <w:t xml:space="preserve"> юридична адреса Švehlova 1900/3, Záběhlice, 106 00 Praha 10, ІН: 000 12 190, представлена Йозефом Кршемечком, заступником голови ради директорів та Владиславою Козаковою, членом ради директорів (далі тільки «</w:t>
            </w:r>
            <w:r w:rsidR="00D044B9" w:rsidRPr="000735C1">
              <w:rPr>
                <w:rFonts w:cs="Arial"/>
                <w:b/>
                <w:lang w:val="uk-UA" w:bidi="uk-UA"/>
              </w:rPr>
              <w:t>Роботодавець</w:t>
            </w:r>
            <w:r w:rsidR="00D044B9" w:rsidRPr="000735C1">
              <w:rPr>
                <w:rFonts w:cs="Arial"/>
                <w:lang w:val="uk-UA" w:bidi="uk-UA"/>
              </w:rPr>
              <w:t>»);</w:t>
            </w:r>
          </w:p>
          <w:p w14:paraId="662C0A35" w14:textId="77777777" w:rsidR="00D044B9" w:rsidRPr="000735C1" w:rsidRDefault="00D044B9" w:rsidP="00B41626">
            <w:pPr>
              <w:pStyle w:val="Nadpis4"/>
              <w:numPr>
                <w:ilvl w:val="0"/>
                <w:numId w:val="24"/>
              </w:numPr>
              <w:ind w:hanging="720"/>
              <w:rPr>
                <w:rFonts w:cs="Arial"/>
              </w:rPr>
            </w:pPr>
            <w:r w:rsidRPr="000735C1">
              <w:rPr>
                <w:rFonts w:cs="Arial"/>
                <w:b/>
                <w:lang w:val="uk-UA" w:bidi="uk-UA"/>
              </w:rPr>
              <w:t>Основна організація професійної спілки ECHO Mitas Otrokovice</w:t>
            </w:r>
            <w:r w:rsidRPr="000735C1">
              <w:rPr>
                <w:rFonts w:cs="Arial"/>
                <w:lang w:val="uk-UA" w:bidi="uk-UA"/>
              </w:rPr>
              <w:t>, юридична адреса вул. Tomáše Bati 1740, 765 02 Otrokovice, ІН: 657 35 625, представлена головою Мартіном Кубешою та Яном Жаткою, заступником голови (далі тільки «</w:t>
            </w:r>
            <w:r w:rsidRPr="000735C1">
              <w:rPr>
                <w:rFonts w:cs="Arial"/>
                <w:b/>
                <w:lang w:val="uk-UA" w:bidi="uk-UA"/>
              </w:rPr>
              <w:t>Профспілкова організація Otrokovice</w:t>
            </w:r>
            <w:r w:rsidRPr="000735C1">
              <w:rPr>
                <w:rFonts w:cs="Arial"/>
                <w:lang w:val="uk-UA" w:bidi="uk-UA"/>
              </w:rPr>
              <w:t>»);</w:t>
            </w:r>
          </w:p>
          <w:p w14:paraId="42908359" w14:textId="77777777" w:rsidR="00D044B9" w:rsidRPr="000735C1" w:rsidRDefault="00D044B9" w:rsidP="00B41626">
            <w:pPr>
              <w:pStyle w:val="Nadpis4"/>
              <w:numPr>
                <w:ilvl w:val="0"/>
                <w:numId w:val="24"/>
              </w:numPr>
              <w:ind w:hanging="720"/>
              <w:rPr>
                <w:rFonts w:cs="Arial"/>
              </w:rPr>
            </w:pPr>
            <w:r w:rsidRPr="000735C1">
              <w:rPr>
                <w:rFonts w:cs="Arial"/>
                <w:b/>
                <w:lang w:val="uk-UA" w:bidi="uk-UA"/>
              </w:rPr>
              <w:t>Основна організація Професійної спілки ECHO при MITAS a.s. Zlín</w:t>
            </w:r>
            <w:r w:rsidRPr="000735C1">
              <w:rPr>
                <w:rFonts w:cs="Arial"/>
                <w:lang w:val="uk-UA" w:bidi="uk-UA"/>
              </w:rPr>
              <w:t>, юридична адреса Šedesátá 5638, 760 01 Zlín, ІН: 708 91 087, представлена Владиславом Яндаском, головою, та Адамом Туречком, заступником голови (далі тільки «</w:t>
            </w:r>
            <w:r w:rsidRPr="000735C1">
              <w:rPr>
                <w:rFonts w:cs="Arial"/>
                <w:b/>
                <w:lang w:val="uk-UA" w:bidi="uk-UA"/>
              </w:rPr>
              <w:t>Профспілкова організація Zlín Tyres»</w:t>
            </w:r>
            <w:r w:rsidRPr="000735C1">
              <w:rPr>
                <w:rFonts w:cs="Arial"/>
                <w:lang w:val="uk-UA" w:bidi="uk-UA"/>
              </w:rPr>
              <w:t xml:space="preserve">); </w:t>
            </w:r>
          </w:p>
          <w:p w14:paraId="3D0BBCFB" w14:textId="77777777" w:rsidR="00D044B9" w:rsidRPr="000735C1" w:rsidRDefault="00D044B9" w:rsidP="00B41626">
            <w:pPr>
              <w:pStyle w:val="Nadpis4"/>
              <w:numPr>
                <w:ilvl w:val="0"/>
                <w:numId w:val="24"/>
              </w:numPr>
              <w:ind w:hanging="720"/>
              <w:rPr>
                <w:rFonts w:cs="Arial"/>
              </w:rPr>
            </w:pPr>
            <w:r w:rsidRPr="000735C1">
              <w:rPr>
                <w:rFonts w:cs="Arial"/>
                <w:b/>
                <w:lang w:val="uk-UA" w:bidi="uk-UA"/>
              </w:rPr>
              <w:t>POO OS TOK MIXING Zlín</w:t>
            </w:r>
            <w:r w:rsidRPr="000735C1">
              <w:rPr>
                <w:rFonts w:cs="Arial"/>
                <w:lang w:val="uk-UA" w:bidi="uk-UA"/>
              </w:rPr>
              <w:t>, юридична адреса Gahurova 5265, 760 01 Zlín, ІН: 060 69 843, представлена Романом Змешкалом, головою, та Павлом Дудою, заступником голови (далі тільки</w:t>
            </w:r>
            <w:r w:rsidRPr="000735C1">
              <w:rPr>
                <w:rFonts w:cs="Arial"/>
                <w:b/>
                <w:lang w:val="uk-UA" w:bidi="uk-UA"/>
              </w:rPr>
              <w:t xml:space="preserve"> «Профспілкова організація Zlín Mixing»</w:t>
            </w:r>
            <w:r w:rsidRPr="000735C1">
              <w:rPr>
                <w:rFonts w:cs="Arial"/>
                <w:lang w:val="uk-UA" w:bidi="uk-UA"/>
              </w:rPr>
              <w:t xml:space="preserve">); </w:t>
            </w:r>
          </w:p>
          <w:p w14:paraId="065DC640" w14:textId="77777777" w:rsidR="00D044B9" w:rsidRPr="000735C1" w:rsidRDefault="00D044B9" w:rsidP="00B41626">
            <w:pPr>
              <w:pStyle w:val="Nadpis4"/>
              <w:numPr>
                <w:ilvl w:val="0"/>
                <w:numId w:val="24"/>
              </w:numPr>
              <w:ind w:hanging="720"/>
              <w:rPr>
                <w:rFonts w:cs="Arial"/>
              </w:rPr>
            </w:pPr>
            <w:r w:rsidRPr="000735C1">
              <w:rPr>
                <w:rFonts w:cs="Arial"/>
                <w:b/>
                <w:lang w:val="uk-UA" w:bidi="uk-UA"/>
              </w:rPr>
              <w:t>Основна організація Професійної спілки ECHO Mitas a.s. Praha</w:t>
            </w:r>
            <w:r w:rsidRPr="000735C1">
              <w:rPr>
                <w:rFonts w:cs="Arial"/>
                <w:lang w:val="uk-UA" w:bidi="uk-UA"/>
              </w:rPr>
              <w:t>, юридична адреса Švehlova 1900/3, Záběhlice, 106 00 Praha, ІН: 406 13 224, представлена Карлом Кршіванком, головою, та Їржі Балогом, 1-м заступником голови (далі тільки «</w:t>
            </w:r>
            <w:r w:rsidRPr="000735C1">
              <w:rPr>
                <w:rFonts w:cs="Arial"/>
                <w:b/>
                <w:lang w:val="uk-UA" w:bidi="uk-UA"/>
              </w:rPr>
              <w:t>Профспілкова організація Praha»</w:t>
            </w:r>
            <w:r w:rsidRPr="000735C1">
              <w:rPr>
                <w:rFonts w:cs="Arial"/>
                <w:lang w:val="uk-UA" w:bidi="uk-UA"/>
              </w:rPr>
              <w:t>),</w:t>
            </w:r>
          </w:p>
          <w:p w14:paraId="568B294A" w14:textId="77777777" w:rsidR="00D044B9" w:rsidRPr="000735C1" w:rsidRDefault="00D044B9" w:rsidP="00D044B9">
            <w:pPr>
              <w:pStyle w:val="Nadpis4"/>
              <w:numPr>
                <w:ilvl w:val="0"/>
                <w:numId w:val="0"/>
              </w:numPr>
              <w:spacing w:after="0"/>
              <w:jc w:val="center"/>
              <w:rPr>
                <w:rFonts w:cs="Arial"/>
              </w:rPr>
            </w:pPr>
          </w:p>
          <w:p w14:paraId="33BBE3E2" w14:textId="77777777" w:rsidR="00D044B9" w:rsidRPr="000735C1" w:rsidRDefault="00D044B9" w:rsidP="00D044B9">
            <w:pPr>
              <w:pStyle w:val="Nadpis4"/>
              <w:numPr>
                <w:ilvl w:val="0"/>
                <w:numId w:val="0"/>
              </w:numPr>
              <w:spacing w:after="0"/>
              <w:jc w:val="center"/>
              <w:rPr>
                <w:rFonts w:cs="Arial"/>
              </w:rPr>
            </w:pPr>
            <w:r w:rsidRPr="000735C1">
              <w:rPr>
                <w:rFonts w:cs="Arial"/>
                <w:lang w:val="uk-UA" w:bidi="uk-UA"/>
              </w:rPr>
              <w:t xml:space="preserve">(Професійна спілка «Otrokovice», Професійна спілка «Zlín Tyres», Професійна спілка «Zlín Mixing» та Професійна спілка «Praha», далі окремо також </w:t>
            </w:r>
            <w:r w:rsidRPr="000735C1">
              <w:rPr>
                <w:rFonts w:cs="Arial"/>
                <w:b/>
                <w:lang w:val="uk-UA" w:bidi="uk-UA"/>
              </w:rPr>
              <w:t>«Профспілкова організація»</w:t>
            </w:r>
            <w:r w:rsidRPr="000735C1">
              <w:rPr>
                <w:rFonts w:cs="Arial"/>
                <w:lang w:val="uk-UA" w:bidi="uk-UA"/>
              </w:rPr>
              <w:t xml:space="preserve"> і разом </w:t>
            </w:r>
            <w:r w:rsidRPr="000735C1">
              <w:rPr>
                <w:rFonts w:cs="Arial"/>
                <w:b/>
                <w:lang w:val="uk-UA" w:bidi="uk-UA"/>
              </w:rPr>
              <w:t>«Профспілкові організації»</w:t>
            </w:r>
            <w:r w:rsidRPr="000735C1">
              <w:rPr>
                <w:rFonts w:cs="Arial"/>
                <w:lang w:val="uk-UA" w:bidi="uk-UA"/>
              </w:rPr>
              <w:t>)</w:t>
            </w:r>
          </w:p>
          <w:p w14:paraId="4A223370" w14:textId="77777777" w:rsidR="00D044B9" w:rsidRPr="000735C1" w:rsidRDefault="00D044B9" w:rsidP="00D044B9">
            <w:pPr>
              <w:pStyle w:val="Nadpis4"/>
              <w:numPr>
                <w:ilvl w:val="0"/>
                <w:numId w:val="0"/>
              </w:numPr>
              <w:spacing w:after="0"/>
              <w:jc w:val="center"/>
              <w:rPr>
                <w:rFonts w:cs="Arial"/>
              </w:rPr>
            </w:pPr>
          </w:p>
          <w:p w14:paraId="1D1C1D77" w14:textId="77777777" w:rsidR="00D044B9" w:rsidRDefault="00D044B9" w:rsidP="00D044B9">
            <w:pPr>
              <w:pStyle w:val="Nadpis4"/>
              <w:numPr>
                <w:ilvl w:val="0"/>
                <w:numId w:val="0"/>
              </w:numPr>
              <w:spacing w:after="0"/>
              <w:jc w:val="center"/>
              <w:rPr>
                <w:rFonts w:cs="Arial"/>
              </w:rPr>
            </w:pPr>
            <w:r w:rsidRPr="000735C1">
              <w:rPr>
                <w:rFonts w:cs="Arial"/>
                <w:lang w:val="uk-UA" w:bidi="uk-UA"/>
              </w:rPr>
              <w:t>укладають цей Колективний договір (далі тільки «Колективний договір»):</w:t>
            </w:r>
          </w:p>
          <w:p w14:paraId="5AA32689" w14:textId="77777777" w:rsidR="00D044B9" w:rsidRDefault="00D044B9" w:rsidP="00D044B9">
            <w:pPr>
              <w:pStyle w:val="Nadpis4"/>
              <w:numPr>
                <w:ilvl w:val="0"/>
                <w:numId w:val="0"/>
              </w:numPr>
              <w:spacing w:after="0"/>
              <w:jc w:val="left"/>
              <w:rPr>
                <w:rFonts w:cs="Arial"/>
              </w:rPr>
            </w:pPr>
          </w:p>
          <w:p w14:paraId="400A3A79" w14:textId="77777777" w:rsidR="00D044B9" w:rsidRPr="0088510D" w:rsidRDefault="00D044B9" w:rsidP="006F3DE5">
            <w:pPr>
              <w:pStyle w:val="Heading0"/>
              <w:numPr>
                <w:ilvl w:val="0"/>
                <w:numId w:val="0"/>
              </w:numPr>
              <w:ind w:left="1211"/>
              <w:jc w:val="both"/>
              <w:rPr>
                <w:rFonts w:cs="Arial"/>
              </w:rPr>
            </w:pPr>
            <w:r w:rsidRPr="0088510D">
              <w:rPr>
                <w:rFonts w:cs="Arial"/>
                <w:lang w:val="uk-UA" w:bidi="uk-UA"/>
              </w:rPr>
              <w:t>вСТУПНІ ПОЛОЖЕННЯ</w:t>
            </w:r>
          </w:p>
          <w:p w14:paraId="614BC80A" w14:textId="77777777" w:rsidR="0088510D" w:rsidRPr="0088510D" w:rsidRDefault="0088510D" w:rsidP="00400C70">
            <w:pPr>
              <w:pStyle w:val="Nadpis1"/>
              <w:numPr>
                <w:ilvl w:val="0"/>
                <w:numId w:val="25"/>
              </w:numPr>
              <w:tabs>
                <w:tab w:val="clear" w:pos="709"/>
                <w:tab w:val="left" w:pos="450"/>
              </w:tabs>
              <w:rPr>
                <w:rFonts w:cs="Arial"/>
              </w:rPr>
            </w:pPr>
            <w:r w:rsidRPr="0088510D">
              <w:rPr>
                <w:rFonts w:cs="Arial"/>
                <w:lang w:val="uk-UA" w:bidi="uk-UA"/>
              </w:rPr>
              <w:t>Зміст та цілі колективного договору</w:t>
            </w:r>
          </w:p>
          <w:p w14:paraId="33461A59" w14:textId="77777777"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Колективний договір визначає відносини між Роботодавцем і його працівниками та між Роботодавцем і Профспілкових організацій.</w:t>
            </w:r>
          </w:p>
          <w:p w14:paraId="236DA5B2" w14:textId="77777777"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Метою Колективного договору є створення умов для довгострокового дотримання соціальної мирової угоди. Для створення та збереження соціальної мирової угоди, котра є основною передумовою процвітання, сторони договору будуть вирішувати ймовірні проблеми за допомогою переговорів з метою досягнення угоди.</w:t>
            </w:r>
          </w:p>
          <w:p w14:paraId="407A5D94" w14:textId="77777777" w:rsidR="0088510D" w:rsidRPr="0047045A" w:rsidRDefault="0088510D" w:rsidP="00400C70">
            <w:pPr>
              <w:pStyle w:val="Nadpis1"/>
              <w:tabs>
                <w:tab w:val="clear" w:pos="709"/>
                <w:tab w:val="left" w:pos="450"/>
              </w:tabs>
              <w:ind w:left="450" w:hanging="450"/>
              <w:rPr>
                <w:rFonts w:cs="Arial"/>
              </w:rPr>
            </w:pPr>
            <w:r w:rsidRPr="0047045A">
              <w:rPr>
                <w:rFonts w:cs="Arial"/>
                <w:lang w:val="uk-UA" w:bidi="uk-UA"/>
              </w:rPr>
              <w:t>Діяльність та чинність колективного договору</w:t>
            </w:r>
          </w:p>
          <w:p w14:paraId="3164CE48" w14:textId="77777777"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 xml:space="preserve">Колективний договір є чинним для усіх працівників Роботодавця за винятком працівників, котрі виконують діяльність для Роботодавця на підставі договорів про роботи, які виконуються поза трудовими відносинами. Працівника із заробітною платою, узгодженою у трудовому договорі, або у договорі про індивідуальні умови оплати праці, не стосуються угоди Колективного договору щодо основної заробітної плати та змінної складової заробітної плати.  </w:t>
            </w:r>
          </w:p>
          <w:p w14:paraId="034A7FFE" w14:textId="77777777"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 xml:space="preserve">У випадку, що частина Колективного договору стосується тільки працівників, котрі відносяться до певного заводу Роботодавця, приналежність працівника до заводу визначається відповідно до його кадрового обліку на відповідному заводі.    </w:t>
            </w:r>
          </w:p>
          <w:p w14:paraId="5C1CF2F6" w14:textId="05617082"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 xml:space="preserve">Колективний договір набирає чинність </w:t>
            </w:r>
            <w:r w:rsidRPr="007F0257">
              <w:rPr>
                <w:rFonts w:cs="Arial"/>
                <w:b/>
                <w:lang w:val="uk-UA" w:bidi="uk-UA"/>
              </w:rPr>
              <w:t>1 січня 202</w:t>
            </w:r>
            <w:r w:rsidR="006F3DE5">
              <w:rPr>
                <w:rFonts w:cs="Arial"/>
                <w:b/>
                <w:lang w:bidi="uk-UA"/>
              </w:rPr>
              <w:t>4.</w:t>
            </w:r>
          </w:p>
          <w:p w14:paraId="5DA1B058" w14:textId="16AFE65F"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 xml:space="preserve">Колективний договір укладається </w:t>
            </w:r>
            <w:r w:rsidRPr="007F0257">
              <w:rPr>
                <w:rFonts w:cs="Arial"/>
                <w:b/>
                <w:lang w:val="uk-UA" w:bidi="uk-UA"/>
              </w:rPr>
              <w:t>на визначений термін, а саме до 31 грудня 202</w:t>
            </w:r>
            <w:r w:rsidR="006F3DE5">
              <w:rPr>
                <w:rFonts w:cs="Arial"/>
                <w:b/>
                <w:lang w:bidi="uk-UA"/>
              </w:rPr>
              <w:t>5</w:t>
            </w:r>
            <w:r w:rsidRPr="007F0257">
              <w:rPr>
                <w:rFonts w:cs="Arial"/>
                <w:b/>
                <w:lang w:val="uk-UA" w:bidi="uk-UA"/>
              </w:rPr>
              <w:t>.</w:t>
            </w:r>
          </w:p>
          <w:p w14:paraId="1EF6FCCF" w14:textId="77777777"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Колективний договір повністю відміняє та заміняє усі попередні колективні договори, укладені між Роботодавцем та будь-якою Профспілковою організацією.</w:t>
            </w:r>
          </w:p>
          <w:p w14:paraId="044D46B4" w14:textId="77777777" w:rsidR="0088510D" w:rsidRPr="007F0257" w:rsidRDefault="0088510D" w:rsidP="00400C70">
            <w:pPr>
              <w:pStyle w:val="Nadpis1"/>
              <w:tabs>
                <w:tab w:val="clear" w:pos="709"/>
                <w:tab w:val="left" w:pos="450"/>
              </w:tabs>
              <w:ind w:left="450" w:hanging="450"/>
              <w:rPr>
                <w:rFonts w:cs="Arial"/>
              </w:rPr>
            </w:pPr>
            <w:r w:rsidRPr="007F0257">
              <w:rPr>
                <w:rFonts w:cs="Arial"/>
                <w:lang w:val="uk-UA" w:bidi="uk-UA"/>
              </w:rPr>
              <w:lastRenderedPageBreak/>
              <w:t>Представництво працівників Роботодавця зі сторони Профспілкових організацій</w:t>
            </w:r>
          </w:p>
          <w:p w14:paraId="239E0F08" w14:textId="77777777" w:rsidR="0088510D" w:rsidRPr="007F0257" w:rsidRDefault="0088510D" w:rsidP="00400C70">
            <w:pPr>
              <w:pStyle w:val="Nadpis2"/>
              <w:tabs>
                <w:tab w:val="clear" w:pos="709"/>
                <w:tab w:val="clear" w:pos="993"/>
                <w:tab w:val="num" w:pos="851"/>
              </w:tabs>
              <w:ind w:left="851" w:hanging="425"/>
              <w:rPr>
                <w:rFonts w:cs="Arial"/>
              </w:rPr>
            </w:pPr>
            <w:r w:rsidRPr="007F0257">
              <w:rPr>
                <w:rFonts w:cs="Arial"/>
                <w:lang w:val="uk-UA" w:bidi="uk-UA"/>
              </w:rPr>
              <w:t xml:space="preserve">Роботодавець повинен виконувати свої зобов’язання щодо усіх Профспілкових організацій, якщо немає інших узгоджень. </w:t>
            </w:r>
          </w:p>
          <w:p w14:paraId="01B35CC2" w14:textId="77777777" w:rsidR="0088510D" w:rsidRPr="007F0257" w:rsidRDefault="0088510D" w:rsidP="00400C70">
            <w:pPr>
              <w:pStyle w:val="Nadpis1"/>
              <w:tabs>
                <w:tab w:val="clear" w:pos="709"/>
                <w:tab w:val="left" w:pos="450"/>
              </w:tabs>
              <w:ind w:left="450" w:hanging="450"/>
              <w:rPr>
                <w:rFonts w:cs="Arial"/>
                <w:b w:val="0"/>
                <w:caps w:val="0"/>
              </w:rPr>
            </w:pPr>
            <w:r w:rsidRPr="007F0257">
              <w:rPr>
                <w:rFonts w:cs="Arial"/>
                <w:lang w:val="uk-UA" w:bidi="uk-UA"/>
              </w:rPr>
              <w:t>Категорії працівників</w:t>
            </w:r>
          </w:p>
          <w:p w14:paraId="58FA3074" w14:textId="77777777" w:rsidR="0088510D" w:rsidRPr="007F0257" w:rsidRDefault="0088510D" w:rsidP="00400C70">
            <w:pPr>
              <w:pStyle w:val="Nadpis2"/>
              <w:tabs>
                <w:tab w:val="clear" w:pos="709"/>
                <w:tab w:val="clear" w:pos="993"/>
                <w:tab w:val="left" w:pos="851"/>
              </w:tabs>
              <w:ind w:left="851" w:hanging="401"/>
              <w:rPr>
                <w:rFonts w:cs="Arial"/>
              </w:rPr>
            </w:pPr>
            <w:r w:rsidRPr="007F0257">
              <w:rPr>
                <w:rFonts w:cs="Arial"/>
                <w:lang w:val="uk-UA" w:bidi="uk-UA"/>
              </w:rPr>
              <w:t>Роботодавець розрізняє наступні категорії працівників:</w:t>
            </w:r>
          </w:p>
          <w:p w14:paraId="1121B1E8" w14:textId="77777777" w:rsidR="0088510D" w:rsidRPr="007F0257" w:rsidRDefault="0088510D" w:rsidP="00400C70">
            <w:pPr>
              <w:pStyle w:val="Nadpis4"/>
              <w:tabs>
                <w:tab w:val="num" w:pos="1260"/>
              </w:tabs>
              <w:ind w:left="1260" w:hanging="360"/>
              <w:rPr>
                <w:rFonts w:cs="Arial"/>
              </w:rPr>
            </w:pPr>
            <w:r w:rsidRPr="007F0257">
              <w:rPr>
                <w:rFonts w:cs="Arial"/>
                <w:lang w:val="uk-UA" w:bidi="uk-UA"/>
              </w:rPr>
              <w:t>DL (Blue Collar) — працівники, котрі відносяться до робочих категорій, які беруть пряму участь у виробництві продукту;</w:t>
            </w:r>
          </w:p>
          <w:p w14:paraId="54B2BAA4" w14:textId="77777777" w:rsidR="0088510D" w:rsidRPr="007F0257" w:rsidRDefault="0088510D" w:rsidP="00400C70">
            <w:pPr>
              <w:pStyle w:val="Nadpis4"/>
              <w:tabs>
                <w:tab w:val="num" w:pos="1260"/>
              </w:tabs>
              <w:ind w:left="1260" w:hanging="360"/>
            </w:pPr>
            <w:r w:rsidRPr="007F0257">
              <w:rPr>
                <w:lang w:val="uk-UA" w:bidi="uk-UA"/>
              </w:rPr>
              <w:t>OH BC (Blue Collar) — працівники, котрі відносяться до допоміжної діяльності на виробництві;</w:t>
            </w:r>
          </w:p>
          <w:p w14:paraId="67AF099B" w14:textId="77777777" w:rsidR="0088510D" w:rsidRPr="007F0257" w:rsidRDefault="0088510D" w:rsidP="00400C70">
            <w:pPr>
              <w:pStyle w:val="Nadpis4"/>
              <w:tabs>
                <w:tab w:val="num" w:pos="1260"/>
              </w:tabs>
              <w:ind w:left="1260" w:hanging="360"/>
              <w:rPr>
                <w:rFonts w:cs="Arial"/>
              </w:rPr>
            </w:pPr>
            <w:r w:rsidRPr="007F0257">
              <w:rPr>
                <w:lang w:val="uk-UA" w:bidi="uk-UA"/>
              </w:rPr>
              <w:t>OH WC (White Collar) — працівники, котрі відносяться до адміністративних або технічних категорій; та</w:t>
            </w:r>
          </w:p>
          <w:p w14:paraId="41106BF4" w14:textId="77777777" w:rsidR="0088510D" w:rsidRPr="007F0257" w:rsidRDefault="0088510D" w:rsidP="00400C70">
            <w:pPr>
              <w:pStyle w:val="Nadpis4"/>
              <w:tabs>
                <w:tab w:val="num" w:pos="1260"/>
              </w:tabs>
              <w:ind w:left="1260" w:hanging="360"/>
              <w:rPr>
                <w:rFonts w:cs="Arial"/>
              </w:rPr>
            </w:pPr>
            <w:r w:rsidRPr="007F0257">
              <w:rPr>
                <w:rFonts w:cs="Arial"/>
                <w:lang w:val="uk-UA" w:bidi="uk-UA"/>
              </w:rPr>
              <w:t xml:space="preserve">SAR — працівники, котрі не відносяться до виробничої діяльності та виконують здебільшого діяльності над рівнем окремих виробничих заводів. </w:t>
            </w:r>
          </w:p>
          <w:p w14:paraId="2E0A5804" w14:textId="77777777" w:rsidR="0088510D" w:rsidRPr="006419B4" w:rsidRDefault="0088510D" w:rsidP="0088510D">
            <w:pPr>
              <w:pStyle w:val="Nadpis2"/>
              <w:numPr>
                <w:ilvl w:val="0"/>
                <w:numId w:val="0"/>
              </w:numPr>
              <w:ind w:left="709"/>
              <w:rPr>
                <w:rFonts w:cs="Arial"/>
                <w:caps/>
              </w:rPr>
            </w:pPr>
          </w:p>
          <w:p w14:paraId="5DDF6C44" w14:textId="77777777" w:rsidR="0088510D" w:rsidRPr="0047045A" w:rsidRDefault="0088510D" w:rsidP="0088510D">
            <w:pPr>
              <w:pStyle w:val="Nadpis1"/>
              <w:numPr>
                <w:ilvl w:val="0"/>
                <w:numId w:val="7"/>
              </w:numPr>
              <w:jc w:val="center"/>
              <w:rPr>
                <w:rFonts w:cs="Arial"/>
              </w:rPr>
            </w:pPr>
            <w:r w:rsidRPr="0047045A">
              <w:rPr>
                <w:rFonts w:cs="Arial"/>
                <w:lang w:val="uk-UA" w:bidi="uk-UA"/>
              </w:rPr>
              <w:t>Взаємні права та обов’язки сторін договору</w:t>
            </w:r>
          </w:p>
          <w:p w14:paraId="5F494C3C" w14:textId="77777777" w:rsidR="0088510D" w:rsidRPr="008F37EE" w:rsidRDefault="0088510D" w:rsidP="00400C70">
            <w:pPr>
              <w:pStyle w:val="Nadpis1"/>
              <w:tabs>
                <w:tab w:val="clear" w:pos="709"/>
                <w:tab w:val="left" w:pos="450"/>
              </w:tabs>
              <w:ind w:left="450" w:hanging="450"/>
              <w:rPr>
                <w:rFonts w:cs="Arial"/>
              </w:rPr>
            </w:pPr>
            <w:r w:rsidRPr="008F37EE">
              <w:rPr>
                <w:rFonts w:cs="Arial"/>
                <w:lang w:val="uk-UA" w:bidi="uk-UA"/>
              </w:rPr>
              <w:t>Діяльність Профспілкових організацій</w:t>
            </w:r>
          </w:p>
          <w:p w14:paraId="19FE8A58" w14:textId="77777777" w:rsidR="0088510D" w:rsidRPr="007F0257" w:rsidRDefault="0088510D" w:rsidP="00400C70">
            <w:pPr>
              <w:pStyle w:val="Nadpis2"/>
              <w:tabs>
                <w:tab w:val="clear" w:pos="709"/>
                <w:tab w:val="clear" w:pos="993"/>
                <w:tab w:val="num" w:pos="851"/>
              </w:tabs>
              <w:ind w:left="851" w:hanging="426"/>
              <w:rPr>
                <w:rFonts w:cs="Arial"/>
                <w:b/>
              </w:rPr>
            </w:pPr>
            <w:r w:rsidRPr="007F0257">
              <w:rPr>
                <w:rFonts w:cs="Arial"/>
                <w:lang w:val="uk-UA" w:bidi="uk-UA"/>
              </w:rPr>
              <w:t xml:space="preserve">Профспілкові організації зобов’язуються, що їх діяльність буде вестися таким чином, аби не порушувати робочий час та не обмежувати інтереси та діяльність Роботодавця. </w:t>
            </w:r>
          </w:p>
          <w:p w14:paraId="550DFEB3" w14:textId="77777777" w:rsidR="0088510D" w:rsidRPr="008C6DCA" w:rsidRDefault="0088510D" w:rsidP="00400C70">
            <w:pPr>
              <w:pStyle w:val="Nadpis2"/>
              <w:tabs>
                <w:tab w:val="clear" w:pos="709"/>
                <w:tab w:val="clear" w:pos="993"/>
                <w:tab w:val="num" w:pos="851"/>
              </w:tabs>
              <w:ind w:left="851" w:hanging="426"/>
              <w:rPr>
                <w:rFonts w:cs="Arial"/>
                <w:b/>
                <w:color w:val="00B050"/>
              </w:rPr>
            </w:pPr>
            <w:r w:rsidRPr="008F37EE">
              <w:rPr>
                <w:rFonts w:cs="Arial"/>
                <w:lang w:val="uk-UA" w:bidi="uk-UA"/>
              </w:rPr>
              <w:t>Профспілкові організації зобов’язуються, що вони не будуть зловживати жодними наданими їм перевагами та правами для завдання шкоди або збитку Роботодавцеві</w:t>
            </w:r>
            <w:r w:rsidRPr="008C6DCA">
              <w:rPr>
                <w:rFonts w:cs="Arial"/>
                <w:color w:val="00B050"/>
                <w:lang w:val="uk-UA" w:bidi="uk-UA"/>
              </w:rPr>
              <w:t>.</w:t>
            </w:r>
          </w:p>
          <w:p w14:paraId="14F103BA" w14:textId="77777777" w:rsidR="0088510D" w:rsidRPr="008F37EE" w:rsidRDefault="0088510D" w:rsidP="00400C70">
            <w:pPr>
              <w:pStyle w:val="Nadpis2"/>
              <w:tabs>
                <w:tab w:val="clear" w:pos="709"/>
                <w:tab w:val="clear" w:pos="993"/>
                <w:tab w:val="num" w:pos="851"/>
              </w:tabs>
              <w:ind w:left="851" w:hanging="426"/>
              <w:rPr>
                <w:rFonts w:cs="Arial"/>
                <w:b/>
              </w:rPr>
            </w:pPr>
            <w:r w:rsidRPr="008F37EE">
              <w:rPr>
                <w:rFonts w:cs="Arial"/>
                <w:lang w:val="uk-UA" w:bidi="uk-UA"/>
              </w:rPr>
              <w:t>Нерозголошення активістами професійних спілок визначається § 276 (абз. 3 – 6) Трудового кодексу.</w:t>
            </w:r>
          </w:p>
          <w:p w14:paraId="7D28C338" w14:textId="77777777" w:rsidR="0088510D" w:rsidRPr="008F37EE" w:rsidRDefault="0088510D" w:rsidP="00400C70">
            <w:pPr>
              <w:pStyle w:val="Nadpis2"/>
              <w:tabs>
                <w:tab w:val="clear" w:pos="709"/>
                <w:tab w:val="clear" w:pos="993"/>
                <w:tab w:val="num" w:pos="851"/>
              </w:tabs>
              <w:ind w:left="851" w:hanging="426"/>
              <w:rPr>
                <w:rFonts w:cs="Arial"/>
                <w:b/>
              </w:rPr>
            </w:pPr>
            <w:r>
              <w:rPr>
                <w:rFonts w:cs="Arial"/>
                <w:lang w:val="uk-UA" w:bidi="uk-UA"/>
              </w:rPr>
              <w:t xml:space="preserve">Члени Профспілкових організацій, за </w:t>
            </w:r>
            <w:r>
              <w:rPr>
                <w:rFonts w:cs="Arial"/>
                <w:lang w:val="uk-UA" w:bidi="uk-UA"/>
              </w:rPr>
              <w:lastRenderedPageBreak/>
              <w:t>винятком вільних від роботи Активістів, реалізують свої профспілкові права та обов’язки виключно у позаробочий час. За необхідності Роботодавець, як виняток, надасть можливість членам Профспілкових організацій здійснювати діяльність і у робочий час. Збори комітетів та інших профспілкових органів проводяться виключно у неробочий час та поза робочим місцем Роботодавця. За необхідності Роботодавець, як виняток, уможливить участь у зборах комітетів та інших профспілкових органах і в робочий час. Працівникам, котрі працюють у змінах та котрим Роботодавець надав можливість брати участь у зборах комітетів та інших профспілкових органах в робочий час, на час такої участі належить відшкодування зарплатні, однак щонайбільше у розмірі 5 годин на одного Активіста на місяць. Під приміщеннями поза робочим місцем Роботодавця у розумінні цієї статті розуміються і приміщення на окремих виробничих заводах, призначені для переговорів (кімнати для навчання та засідань), якщо вони доступні, або якщо приміщення надане Роботодавцем звільненому від роботи Активісту.</w:t>
            </w:r>
          </w:p>
          <w:p w14:paraId="1FD63494" w14:textId="77777777" w:rsidR="0088510D" w:rsidRPr="008F37EE" w:rsidRDefault="0088510D" w:rsidP="00400C70">
            <w:pPr>
              <w:pStyle w:val="Nadpis2"/>
              <w:tabs>
                <w:tab w:val="clear" w:pos="709"/>
                <w:tab w:val="clear" w:pos="993"/>
                <w:tab w:val="num" w:pos="851"/>
              </w:tabs>
              <w:ind w:left="851" w:hanging="426"/>
              <w:rPr>
                <w:rFonts w:cs="Arial"/>
                <w:shd w:val="clear" w:color="auto" w:fill="FFFFFF"/>
              </w:rPr>
            </w:pPr>
            <w:r w:rsidRPr="008F37EE">
              <w:rPr>
                <w:rFonts w:cs="Arial"/>
                <w:shd w:val="clear" w:color="auto" w:fill="FFFFFF"/>
                <w:lang w:val="uk-UA" w:bidi="uk-UA"/>
              </w:rPr>
              <w:t xml:space="preserve">Роботодавець зобов’язується 1 раз на рік надати можливість представникам усіх Профспілкових організацій провести спільну зустріч з метою підготовки до колективних переговорів на протязі трьох днів для членів переговорних команд усіх Профспілкових організацій, а також 1 раз на рік для членів комітетів окремих Профспілкових організацій на протязі 2 днів з такою самою метою, із компенсацією заробітної плати у розмірі середнього заробітку. </w:t>
            </w:r>
          </w:p>
          <w:p w14:paraId="77ABE78E" w14:textId="77777777" w:rsidR="0088510D" w:rsidRPr="008F37EE" w:rsidRDefault="0088510D" w:rsidP="00400C70">
            <w:pPr>
              <w:pStyle w:val="Nadpis2"/>
              <w:tabs>
                <w:tab w:val="clear" w:pos="709"/>
                <w:tab w:val="clear" w:pos="993"/>
                <w:tab w:val="num" w:pos="851"/>
              </w:tabs>
              <w:ind w:left="851" w:hanging="426"/>
              <w:rPr>
                <w:rFonts w:cs="Arial"/>
                <w:shd w:val="clear" w:color="auto" w:fill="FFFFFF"/>
              </w:rPr>
            </w:pPr>
            <w:r w:rsidRPr="008F37EE">
              <w:rPr>
                <w:rFonts w:cs="Arial"/>
                <w:shd w:val="clear" w:color="auto" w:fill="FFFFFF"/>
                <w:lang w:val="uk-UA" w:bidi="uk-UA"/>
              </w:rPr>
              <w:t>Профспілкова організація буде невідкладно інформувати Роботодавця про:</w:t>
            </w:r>
          </w:p>
          <w:p w14:paraId="18DF31F7" w14:textId="77777777" w:rsidR="0088510D" w:rsidRPr="008F37EE" w:rsidRDefault="0088510D" w:rsidP="00400C70">
            <w:pPr>
              <w:pStyle w:val="Nadpis4"/>
              <w:tabs>
                <w:tab w:val="clear" w:pos="2127"/>
                <w:tab w:val="num" w:pos="1260"/>
              </w:tabs>
              <w:ind w:left="1260" w:hanging="360"/>
              <w:rPr>
                <w:rFonts w:cs="Arial"/>
              </w:rPr>
            </w:pPr>
            <w:r w:rsidRPr="008F37EE">
              <w:rPr>
                <w:rFonts w:cs="Arial"/>
                <w:lang w:val="uk-UA" w:bidi="uk-UA"/>
              </w:rPr>
              <w:t>незадовільні умови безпеки та захисту здоров’я на роботі; та</w:t>
            </w:r>
          </w:p>
          <w:p w14:paraId="458CA27A" w14:textId="4947704F" w:rsidR="0088510D" w:rsidRPr="006F3DE5" w:rsidRDefault="0088510D" w:rsidP="00400C70">
            <w:pPr>
              <w:pStyle w:val="Nadpis4"/>
              <w:tabs>
                <w:tab w:val="clear" w:pos="2127"/>
                <w:tab w:val="num" w:pos="1260"/>
              </w:tabs>
              <w:ind w:left="1260" w:hanging="360"/>
              <w:rPr>
                <w:rFonts w:cs="Arial"/>
              </w:rPr>
            </w:pPr>
            <w:r w:rsidRPr="008F37EE">
              <w:rPr>
                <w:rFonts w:cs="Arial"/>
                <w:lang w:val="uk-UA" w:bidi="uk-UA"/>
              </w:rPr>
              <w:t>незадовільні робочі та соціальні умови у Роботодавця.</w:t>
            </w:r>
          </w:p>
          <w:p w14:paraId="54AC572C" w14:textId="73EF2C4E" w:rsidR="006F3DE5" w:rsidRDefault="006F3DE5" w:rsidP="006F3DE5">
            <w:pPr>
              <w:pStyle w:val="Nadpis3"/>
              <w:numPr>
                <w:ilvl w:val="0"/>
                <w:numId w:val="0"/>
              </w:numPr>
              <w:ind w:left="2410" w:hanging="708"/>
            </w:pPr>
          </w:p>
          <w:p w14:paraId="39838F8B" w14:textId="77777777" w:rsidR="006F3DE5" w:rsidRPr="008F37EE" w:rsidRDefault="006F3DE5" w:rsidP="006F3DE5">
            <w:pPr>
              <w:pStyle w:val="Nadpis3"/>
              <w:numPr>
                <w:ilvl w:val="0"/>
                <w:numId w:val="0"/>
              </w:numPr>
              <w:spacing w:after="0"/>
              <w:ind w:left="2410" w:hanging="708"/>
            </w:pPr>
          </w:p>
          <w:p w14:paraId="3F4202AE" w14:textId="77777777" w:rsidR="0088510D" w:rsidRPr="008F37EE" w:rsidRDefault="0088510D" w:rsidP="00400C70">
            <w:pPr>
              <w:pStyle w:val="Nadpis1"/>
              <w:tabs>
                <w:tab w:val="clear" w:pos="709"/>
                <w:tab w:val="left" w:pos="450"/>
              </w:tabs>
              <w:ind w:left="450" w:hanging="450"/>
              <w:rPr>
                <w:rFonts w:cs="Arial"/>
              </w:rPr>
            </w:pPr>
            <w:r w:rsidRPr="008F37EE">
              <w:rPr>
                <w:rFonts w:cs="Arial"/>
                <w:lang w:val="uk-UA" w:bidi="uk-UA"/>
              </w:rPr>
              <w:lastRenderedPageBreak/>
              <w:t>Обов’язки Роботодавця перед Профспілковими організаціями</w:t>
            </w:r>
          </w:p>
          <w:p w14:paraId="626D9750" w14:textId="77777777" w:rsidR="0088510D" w:rsidRPr="008F37EE" w:rsidRDefault="0088510D" w:rsidP="0088510D">
            <w:pPr>
              <w:pStyle w:val="Nadpis2"/>
              <w:numPr>
                <w:ilvl w:val="0"/>
                <w:numId w:val="0"/>
              </w:numPr>
              <w:tabs>
                <w:tab w:val="clear" w:pos="709"/>
                <w:tab w:val="left" w:pos="450"/>
              </w:tabs>
              <w:ind w:left="450"/>
              <w:rPr>
                <w:rFonts w:cs="Arial"/>
                <w:b/>
                <w:shd w:val="clear" w:color="auto" w:fill="FFFFFF"/>
              </w:rPr>
            </w:pPr>
            <w:r w:rsidRPr="008F37EE">
              <w:rPr>
                <w:rFonts w:cs="Arial"/>
                <w:b/>
                <w:shd w:val="clear" w:color="auto" w:fill="FFFFFF"/>
                <w:lang w:val="uk-UA" w:bidi="uk-UA"/>
              </w:rPr>
              <w:t>Спільне прийняття рішень</w:t>
            </w:r>
          </w:p>
          <w:p w14:paraId="2152CA8E" w14:textId="77777777" w:rsidR="0088510D" w:rsidRPr="008F37EE" w:rsidRDefault="0088510D" w:rsidP="00400C70">
            <w:pPr>
              <w:pStyle w:val="Nadpis2"/>
              <w:tabs>
                <w:tab w:val="clear" w:pos="709"/>
                <w:tab w:val="clear" w:pos="993"/>
                <w:tab w:val="num" w:pos="851"/>
              </w:tabs>
              <w:ind w:left="851" w:hanging="425"/>
              <w:rPr>
                <w:rFonts w:cs="Arial"/>
                <w:b/>
                <w:shd w:val="clear" w:color="auto" w:fill="FFFFFF"/>
              </w:rPr>
            </w:pPr>
            <w:r w:rsidRPr="008F37EE">
              <w:rPr>
                <w:rFonts w:cs="Arial"/>
                <w:lang w:val="uk-UA" w:bidi="uk-UA"/>
              </w:rPr>
              <w:t xml:space="preserve">Роботодавець </w:t>
            </w:r>
            <w:r w:rsidRPr="008F37EE">
              <w:rPr>
                <w:rFonts w:cs="Arial"/>
                <w:shd w:val="clear" w:color="auto" w:fill="FFFFFF"/>
                <w:lang w:val="uk-UA" w:bidi="uk-UA"/>
              </w:rPr>
              <w:t>зобов’язаний отримати згоду Профспілкових організацій на наступні дії:</w:t>
            </w:r>
          </w:p>
          <w:p w14:paraId="0031720C"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звільнення або негайне припинення трудових відносин члена органу Профспілкової організації в період терміну його повноважень та на протязі одного року після його завершення (§ 61 абз. 2 закону № 262/2006 Зб., трудовий кодекс, у чинному звучанні — далі тільки «Трудовий кодекс»);</w:t>
            </w:r>
          </w:p>
          <w:p w14:paraId="03F0DC47"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 xml:space="preserve">видання або зміна трудового розпорядку (§ 306 абз. 4 Трудового кодексу); </w:t>
            </w:r>
          </w:p>
          <w:p w14:paraId="4A3F3FD3"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видання письмового розкладу використання відпустки (§ 217 абз. 1 Трудового кодексу); та</w:t>
            </w:r>
          </w:p>
          <w:p w14:paraId="7780540E" w14:textId="77777777" w:rsidR="0088510D" w:rsidRPr="008F37EE" w:rsidRDefault="0088510D" w:rsidP="00400C70">
            <w:pPr>
              <w:pStyle w:val="Nadpis4"/>
              <w:tabs>
                <w:tab w:val="num" w:pos="1260"/>
              </w:tabs>
              <w:ind w:left="1260" w:hanging="360"/>
              <w:rPr>
                <w:rFonts w:cs="Arial"/>
              </w:rPr>
            </w:pPr>
            <w:r>
              <w:rPr>
                <w:rFonts w:cs="Arial"/>
                <w:lang w:val="uk-UA" w:bidi="uk-UA"/>
              </w:rPr>
              <w:t>визначення hromadného використання відпустки (§ 220 Трудового кодексу).</w:t>
            </w:r>
          </w:p>
          <w:p w14:paraId="1125A54F" w14:textId="77777777" w:rsidR="0088510D" w:rsidRPr="008F37EE" w:rsidRDefault="0088510D" w:rsidP="0088510D">
            <w:pPr>
              <w:pStyle w:val="Nadpis2"/>
              <w:numPr>
                <w:ilvl w:val="0"/>
                <w:numId w:val="0"/>
              </w:numPr>
              <w:tabs>
                <w:tab w:val="clear" w:pos="709"/>
                <w:tab w:val="left" w:pos="450"/>
              </w:tabs>
              <w:ind w:left="450"/>
              <w:rPr>
                <w:rFonts w:cs="Arial"/>
                <w:b/>
                <w:shd w:val="clear" w:color="auto" w:fill="FFFFFF"/>
              </w:rPr>
            </w:pPr>
            <w:r w:rsidRPr="008F37EE">
              <w:rPr>
                <w:rFonts w:cs="Arial"/>
                <w:b/>
                <w:shd w:val="clear" w:color="auto" w:fill="FFFFFF"/>
                <w:lang w:val="uk-UA" w:bidi="uk-UA"/>
              </w:rPr>
              <w:t>Інформування</w:t>
            </w:r>
          </w:p>
          <w:p w14:paraId="6C4383B7" w14:textId="77777777" w:rsidR="0088510D" w:rsidRPr="008F37EE" w:rsidRDefault="0088510D" w:rsidP="00400C70">
            <w:pPr>
              <w:pStyle w:val="Nadpis2"/>
              <w:tabs>
                <w:tab w:val="clear" w:pos="709"/>
                <w:tab w:val="clear" w:pos="993"/>
                <w:tab w:val="num" w:pos="851"/>
              </w:tabs>
              <w:ind w:left="851" w:hanging="425"/>
              <w:rPr>
                <w:rFonts w:cs="Arial"/>
                <w:b/>
              </w:rPr>
            </w:pPr>
            <w:r w:rsidRPr="008F37EE">
              <w:rPr>
                <w:rFonts w:cs="Arial"/>
                <w:lang w:val="uk-UA" w:bidi="uk-UA"/>
              </w:rPr>
              <w:t>Роботодавець зобов’язаний інформувати Профспілкові організації, якщо не узгоджено інше, про:</w:t>
            </w:r>
          </w:p>
          <w:p w14:paraId="7520F046"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положення, наведені в § 287 абз. 1 Трудового кодексу;</w:t>
            </w:r>
          </w:p>
          <w:p w14:paraId="0BAEA3BF"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кількісний стан працівників, нові узгоджені трудові відносини, завершені трудові відносини, переходи працівників та перенесення працівників до та з позаоблікового стану;</w:t>
            </w:r>
          </w:p>
          <w:p w14:paraId="45CC82AB"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виконання плану виробництва;</w:t>
            </w:r>
          </w:p>
          <w:p w14:paraId="51BDC15F"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продуктивність праці;</w:t>
            </w:r>
          </w:p>
          <w:p w14:paraId="77B03EE3"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 xml:space="preserve">кількість понаднормових годин в окремих місяцях; </w:t>
            </w:r>
          </w:p>
          <w:p w14:paraId="3F698174"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заходи, що забезпечують рівне ставлення та обмежують дискримінацію;</w:t>
            </w:r>
          </w:p>
          <w:p w14:paraId="4D9803B3"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 xml:space="preserve">результати усіх вимірів факторів ризику робочої діяльності та умов </w:t>
            </w:r>
            <w:r w:rsidRPr="008F37EE">
              <w:rPr>
                <w:rFonts w:cs="Arial"/>
                <w:lang w:val="uk-UA" w:bidi="uk-UA"/>
              </w:rPr>
              <w:lastRenderedPageBreak/>
              <w:t>праці;</w:t>
            </w:r>
          </w:p>
          <w:p w14:paraId="5BD2CB95" w14:textId="77777777" w:rsidR="0088510D" w:rsidRPr="008F37EE" w:rsidRDefault="0088510D" w:rsidP="00400C70">
            <w:pPr>
              <w:pStyle w:val="Nadpis4"/>
              <w:tabs>
                <w:tab w:val="num" w:pos="1260"/>
              </w:tabs>
              <w:ind w:left="1260" w:hanging="360"/>
              <w:rPr>
                <w:rFonts w:cs="Arial"/>
              </w:rPr>
            </w:pPr>
            <w:r w:rsidRPr="008F37EE">
              <w:rPr>
                <w:rFonts w:cs="Arial"/>
                <w:lang w:val="uk-UA" w:bidi="uk-UA"/>
              </w:rPr>
              <w:t>інші випадки припинення трудових відносин, окрім звільнення або негайного припинення зі сторони роботодавця (§ 61 абз. 5 Трудового кодексу).</w:t>
            </w:r>
          </w:p>
          <w:p w14:paraId="40D90000" w14:textId="77777777" w:rsidR="0088510D" w:rsidRPr="008F37EE" w:rsidRDefault="0088510D" w:rsidP="00400C70">
            <w:pPr>
              <w:pStyle w:val="Nadpis2"/>
              <w:tabs>
                <w:tab w:val="clear" w:pos="709"/>
                <w:tab w:val="clear" w:pos="993"/>
                <w:tab w:val="num" w:pos="851"/>
              </w:tabs>
              <w:ind w:left="851" w:hanging="425"/>
              <w:rPr>
                <w:rFonts w:cs="Arial"/>
                <w:bCs/>
              </w:rPr>
            </w:pPr>
            <w:r w:rsidRPr="008F37EE">
              <w:rPr>
                <w:rFonts w:cs="Arial"/>
                <w:lang w:val="uk-UA" w:bidi="uk-UA"/>
              </w:rPr>
              <w:t xml:space="preserve">Про факти, наведені в абз. 6.2 Колективного договору, Роботодавець буде інформувати Профспілкові організації 1 раз на місяць. </w:t>
            </w:r>
          </w:p>
          <w:p w14:paraId="5FE1D6EA" w14:textId="0889AFFB" w:rsidR="0088510D" w:rsidRPr="00AA0D98" w:rsidRDefault="0088510D" w:rsidP="0088510D">
            <w:pPr>
              <w:pStyle w:val="Nadpis4"/>
              <w:numPr>
                <w:ilvl w:val="0"/>
                <w:numId w:val="0"/>
              </w:numPr>
              <w:ind w:left="450"/>
              <w:rPr>
                <w:rFonts w:cs="Arial"/>
                <w:b/>
                <w:shd w:val="clear" w:color="auto" w:fill="FFFFFF"/>
              </w:rPr>
            </w:pPr>
            <w:r w:rsidRPr="00AA0D98">
              <w:rPr>
                <w:rFonts w:cs="Arial"/>
                <w:b/>
                <w:shd w:val="clear" w:color="auto" w:fill="FFFFFF"/>
                <w:lang w:val="uk-UA" w:bidi="uk-UA"/>
              </w:rPr>
              <w:t>Обговорення</w:t>
            </w:r>
          </w:p>
          <w:p w14:paraId="75FEC3D1" w14:textId="77777777" w:rsidR="0088510D" w:rsidRPr="00AA0D98" w:rsidRDefault="0088510D" w:rsidP="00400C70">
            <w:pPr>
              <w:pStyle w:val="Nadpis2"/>
              <w:tabs>
                <w:tab w:val="clear" w:pos="709"/>
                <w:tab w:val="clear" w:pos="993"/>
                <w:tab w:val="num" w:pos="851"/>
              </w:tabs>
              <w:ind w:left="851" w:hanging="425"/>
              <w:rPr>
                <w:rFonts w:cs="Arial"/>
                <w:b/>
              </w:rPr>
            </w:pPr>
            <w:r w:rsidRPr="00AA0D98">
              <w:rPr>
                <w:rFonts w:cs="Arial"/>
                <w:lang w:val="uk-UA" w:bidi="uk-UA"/>
              </w:rPr>
              <w:t>Роботодавець повинен обговорити з Профспілковою організацією:</w:t>
            </w:r>
          </w:p>
          <w:p w14:paraId="49AB2FF2" w14:textId="77777777" w:rsidR="0088510D" w:rsidRPr="00AA0D98" w:rsidRDefault="0088510D" w:rsidP="00400C70">
            <w:pPr>
              <w:pStyle w:val="Nadpis4"/>
              <w:ind w:left="1260" w:hanging="360"/>
              <w:rPr>
                <w:rFonts w:cs="Arial"/>
                <w:shd w:val="clear" w:color="auto" w:fill="FFFFFF"/>
              </w:rPr>
            </w:pPr>
            <w:r w:rsidRPr="00AA0D98">
              <w:rPr>
                <w:rFonts w:cs="Arial"/>
                <w:shd w:val="clear" w:color="auto" w:fill="FFFFFF"/>
                <w:lang w:val="uk-UA" w:bidi="uk-UA"/>
              </w:rPr>
              <w:t>положення, наведені в § 287 абз. 2 Трудового кодексу;</w:t>
            </w:r>
          </w:p>
          <w:p w14:paraId="475B3CE4" w14:textId="77777777" w:rsidR="0088510D" w:rsidRPr="00AA0D98" w:rsidRDefault="0088510D" w:rsidP="00400C70">
            <w:pPr>
              <w:pStyle w:val="Nadpis4"/>
              <w:ind w:left="1260" w:hanging="360"/>
              <w:rPr>
                <w:rFonts w:cs="Arial"/>
                <w:shd w:val="clear" w:color="auto" w:fill="FFFFFF"/>
              </w:rPr>
            </w:pPr>
            <w:r w:rsidRPr="00AA0D98">
              <w:rPr>
                <w:rFonts w:cs="Arial"/>
                <w:shd w:val="clear" w:color="auto" w:fill="FFFFFF"/>
                <w:lang w:val="uk-UA" w:bidi="uk-UA"/>
              </w:rPr>
              <w:t>оцінку норм витрат праці; зарахування працівників DL, OH — BC (див. додаток № 3 Колективного договору);</w:t>
            </w:r>
          </w:p>
          <w:p w14:paraId="123BD8D6" w14:textId="77777777" w:rsidR="0088510D" w:rsidRPr="00AA0D98" w:rsidRDefault="0088510D" w:rsidP="00400C70">
            <w:pPr>
              <w:pStyle w:val="Nadpis4"/>
              <w:ind w:left="1260" w:hanging="360"/>
              <w:rPr>
                <w:rFonts w:cs="Arial"/>
                <w:shd w:val="clear" w:color="auto" w:fill="FFFFFF"/>
              </w:rPr>
            </w:pPr>
            <w:r w:rsidRPr="00AA0D98">
              <w:rPr>
                <w:rFonts w:cs="Arial"/>
                <w:shd w:val="clear" w:color="auto" w:fill="FFFFFF"/>
                <w:lang w:val="uk-UA" w:bidi="uk-UA"/>
              </w:rPr>
              <w:t>КПЕ (ключові показники ефективності) для змінної складової зарплатні та річний бонус (3-я частина);</w:t>
            </w:r>
          </w:p>
          <w:p w14:paraId="1CFA53B3" w14:textId="77777777" w:rsidR="0088510D" w:rsidRPr="00AA0D98" w:rsidRDefault="0088510D" w:rsidP="00400C70">
            <w:pPr>
              <w:pStyle w:val="Nadpis4"/>
              <w:ind w:left="1260" w:hanging="360"/>
              <w:rPr>
                <w:rFonts w:cs="Arial"/>
              </w:rPr>
            </w:pPr>
            <w:r w:rsidRPr="00AA0D98">
              <w:rPr>
                <w:rFonts w:cs="Arial"/>
                <w:lang w:val="uk-UA" w:bidi="uk-UA"/>
              </w:rPr>
              <w:t>встановлення регулярного строку виплати</w:t>
            </w:r>
            <w:r w:rsidRPr="00AA0D98">
              <w:rPr>
                <w:rFonts w:cs="Arial"/>
                <w:shd w:val="clear" w:color="auto" w:fill="FFFFFF"/>
                <w:lang w:val="uk-UA" w:bidi="uk-UA"/>
              </w:rPr>
              <w:t>;</w:t>
            </w:r>
          </w:p>
          <w:p w14:paraId="4A69B838" w14:textId="77777777" w:rsidR="0088510D" w:rsidRPr="00AA0D98" w:rsidRDefault="0088510D" w:rsidP="00400C70">
            <w:pPr>
              <w:pStyle w:val="Nadpis4"/>
              <w:ind w:left="1260" w:hanging="360"/>
              <w:rPr>
                <w:rFonts w:cs="Arial"/>
              </w:rPr>
            </w:pPr>
            <w:r w:rsidRPr="00AA0D98">
              <w:rPr>
                <w:rFonts w:cs="Arial"/>
                <w:lang w:val="uk-UA" w:bidi="uk-UA"/>
              </w:rPr>
              <w:t>розгляд відсутності без поважної причини (§ 348 абз. 3 Трудового кодексу)</w:t>
            </w:r>
            <w:r w:rsidRPr="00553292">
              <w:rPr>
                <w:rFonts w:cs="Arial"/>
                <w:shd w:val="clear" w:color="auto" w:fill="FFFFFF"/>
                <w:lang w:val="uk-UA" w:bidi="uk-UA"/>
              </w:rPr>
              <w:t>;</w:t>
            </w:r>
          </w:p>
          <w:p w14:paraId="54CD0D0A" w14:textId="77777777" w:rsidR="0088510D" w:rsidRPr="00AA0D98" w:rsidRDefault="0088510D" w:rsidP="00400C70">
            <w:pPr>
              <w:pStyle w:val="Nadpis4"/>
              <w:ind w:left="1260" w:hanging="360"/>
              <w:rPr>
                <w:rFonts w:cs="Arial"/>
              </w:rPr>
            </w:pPr>
            <w:r w:rsidRPr="00AA0D98">
              <w:rPr>
                <w:rFonts w:cs="Arial"/>
                <w:lang w:val="uk-UA" w:bidi="uk-UA"/>
              </w:rPr>
              <w:t>видання внутрішнього розпорядження, яке редагує права на заробітну плату та інші права у трудових правовідносинах (§ 305 Трудового кодексу)</w:t>
            </w:r>
            <w:r w:rsidRPr="00553292">
              <w:rPr>
                <w:rFonts w:cs="Arial"/>
                <w:shd w:val="clear" w:color="auto" w:fill="FFFFFF"/>
                <w:lang w:val="uk-UA" w:bidi="uk-UA"/>
              </w:rPr>
              <w:t>;</w:t>
            </w:r>
          </w:p>
          <w:p w14:paraId="597A2A86" w14:textId="77777777" w:rsidR="0088510D" w:rsidRPr="00AA0D98" w:rsidRDefault="0088510D" w:rsidP="00400C70">
            <w:pPr>
              <w:pStyle w:val="Nadpis4"/>
              <w:ind w:left="1260" w:hanging="360"/>
              <w:rPr>
                <w:rFonts w:cs="Arial"/>
              </w:rPr>
            </w:pPr>
            <w:r w:rsidRPr="00AA0D98">
              <w:rPr>
                <w:rFonts w:cs="Arial"/>
                <w:lang w:val="uk-UA" w:bidi="uk-UA"/>
              </w:rPr>
              <w:t>нові внутрішні розпорядження перед їх виданням</w:t>
            </w:r>
            <w:r w:rsidRPr="00553292">
              <w:rPr>
                <w:rFonts w:cs="Arial"/>
                <w:shd w:val="clear" w:color="auto" w:fill="FFFFFF"/>
                <w:lang w:val="uk-UA" w:bidi="uk-UA"/>
              </w:rPr>
              <w:t>;</w:t>
            </w:r>
          </w:p>
          <w:p w14:paraId="3EBE341E" w14:textId="77777777" w:rsidR="0088510D" w:rsidRPr="00AA0D98" w:rsidRDefault="0088510D" w:rsidP="00400C70">
            <w:pPr>
              <w:pStyle w:val="Nadpis4"/>
              <w:ind w:left="1260" w:hanging="360"/>
              <w:rPr>
                <w:rFonts w:cs="Arial"/>
              </w:rPr>
            </w:pPr>
            <w:r w:rsidRPr="00AA0D98">
              <w:rPr>
                <w:rFonts w:cs="Arial"/>
                <w:lang w:val="uk-UA" w:bidi="uk-UA"/>
              </w:rPr>
              <w:t>надання позачергової соціальної допомоги.</w:t>
            </w:r>
          </w:p>
          <w:p w14:paraId="21E229C8" w14:textId="77777777" w:rsidR="0088510D" w:rsidRPr="008C6DCA" w:rsidRDefault="0088510D" w:rsidP="00400C70">
            <w:pPr>
              <w:pStyle w:val="Nadpis2"/>
              <w:tabs>
                <w:tab w:val="clear" w:pos="709"/>
                <w:tab w:val="clear" w:pos="993"/>
                <w:tab w:val="num" w:pos="851"/>
              </w:tabs>
              <w:ind w:left="851" w:hanging="425"/>
              <w:rPr>
                <w:rFonts w:cs="Arial"/>
                <w:b/>
                <w:color w:val="00B050"/>
              </w:rPr>
            </w:pPr>
            <w:r w:rsidRPr="00AA0D98">
              <w:rPr>
                <w:rFonts w:cs="Arial"/>
                <w:lang w:val="uk-UA" w:bidi="uk-UA"/>
              </w:rPr>
              <w:t xml:space="preserve">Якщо Роботодавець готує структурні зміни, організаційні або раціоналізаторські заходи, в результаті яких відбудеться припинення трудових відносин працівників, він обговорює їх з відповідними Профспілковими організаціями без зайвої відстрочки, і при цьому інформує їх про причини запланованих заходів, про кількість та структуру працівників, котрих вони </w:t>
            </w:r>
            <w:r w:rsidRPr="00AA0D98">
              <w:rPr>
                <w:rFonts w:cs="Arial"/>
                <w:lang w:val="uk-UA" w:bidi="uk-UA"/>
              </w:rPr>
              <w:lastRenderedPageBreak/>
              <w:t>стосуватимуться, і обговорює з ними можливість призначення цих працівників на інші придатні посади, або спосіб їх можливої перекваліфікації</w:t>
            </w:r>
            <w:r w:rsidRPr="008C6DCA">
              <w:rPr>
                <w:rFonts w:cs="Arial"/>
                <w:color w:val="00B050"/>
                <w:lang w:val="uk-UA" w:bidi="uk-UA"/>
              </w:rPr>
              <w:t>.</w:t>
            </w:r>
          </w:p>
          <w:p w14:paraId="7C69B10C" w14:textId="77777777" w:rsidR="0088510D" w:rsidRPr="000735C1" w:rsidRDefault="0088510D" w:rsidP="0088510D">
            <w:pPr>
              <w:pStyle w:val="Nadpis4"/>
              <w:numPr>
                <w:ilvl w:val="0"/>
                <w:numId w:val="0"/>
              </w:numPr>
              <w:ind w:left="450"/>
              <w:rPr>
                <w:rFonts w:cs="Arial"/>
                <w:b/>
                <w:shd w:val="clear" w:color="auto" w:fill="FFFFFF"/>
              </w:rPr>
            </w:pPr>
            <w:r w:rsidRPr="000735C1">
              <w:rPr>
                <w:rFonts w:cs="Arial"/>
                <w:b/>
                <w:shd w:val="clear" w:color="auto" w:fill="FFFFFF"/>
                <w:lang w:val="uk-UA" w:bidi="uk-UA"/>
              </w:rPr>
              <w:t>Інші обов’язки Роботодавця перед Профспілковими організаціями</w:t>
            </w:r>
          </w:p>
          <w:p w14:paraId="7DBA1FED" w14:textId="77777777" w:rsidR="0088510D" w:rsidRPr="000735C1" w:rsidRDefault="0088510D" w:rsidP="00400C70">
            <w:pPr>
              <w:pStyle w:val="Nadpis2"/>
              <w:tabs>
                <w:tab w:val="clear" w:pos="709"/>
                <w:tab w:val="clear" w:pos="993"/>
                <w:tab w:val="num" w:pos="851"/>
              </w:tabs>
              <w:ind w:left="851" w:hanging="425"/>
              <w:rPr>
                <w:rFonts w:cs="Arial"/>
                <w:b/>
              </w:rPr>
            </w:pPr>
            <w:r w:rsidRPr="000735C1">
              <w:rPr>
                <w:rFonts w:cs="Arial"/>
                <w:lang w:val="uk-UA" w:bidi="uk-UA"/>
              </w:rPr>
              <w:t>Роботодавець по відношенню до Профспілкових організацій повинен:</w:t>
            </w:r>
          </w:p>
          <w:p w14:paraId="6867CFFD" w14:textId="77777777" w:rsidR="0088510D" w:rsidRPr="000735C1" w:rsidRDefault="0088510D" w:rsidP="00400C70">
            <w:pPr>
              <w:pStyle w:val="Nadpis4"/>
              <w:tabs>
                <w:tab w:val="num" w:pos="1260"/>
              </w:tabs>
              <w:ind w:left="1260" w:hanging="360"/>
              <w:rPr>
                <w:rFonts w:cs="Arial"/>
              </w:rPr>
            </w:pPr>
            <w:r w:rsidRPr="000735C1">
              <w:rPr>
                <w:rFonts w:cs="Arial"/>
                <w:lang w:val="uk-UA" w:bidi="uk-UA"/>
              </w:rPr>
              <w:t>надати можливість представникам працівників усіх виробничих заводів зустрічатися два рази на рік разом з представником Роботодавця та обговорювати теми, які стосуються Роботодавця та його діяльності;</w:t>
            </w:r>
          </w:p>
          <w:p w14:paraId="71A317B7" w14:textId="77777777" w:rsidR="0088510D" w:rsidRPr="000735C1" w:rsidRDefault="0088510D" w:rsidP="00400C70">
            <w:pPr>
              <w:pStyle w:val="Nadpis4"/>
              <w:tabs>
                <w:tab w:val="num" w:pos="1260"/>
              </w:tabs>
              <w:ind w:left="1260" w:hanging="360"/>
              <w:rPr>
                <w:rFonts w:cs="Arial"/>
              </w:rPr>
            </w:pPr>
            <w:r w:rsidRPr="000735C1">
              <w:rPr>
                <w:rFonts w:cs="Arial"/>
                <w:lang w:val="uk-UA" w:bidi="uk-UA"/>
              </w:rPr>
              <w:t xml:space="preserve">за попередньої згоди працівника — члена Профспілкової організації — безкоштовно забезпечити збір профспілкових внесків. З цією метою Профспілкові організації перед кінцем кожного місяця будуть письмово ознайомлювати зарплатну бухгалтерію Роботодавця зі змінами членської бази; </w:t>
            </w:r>
          </w:p>
          <w:p w14:paraId="18D1BC85" w14:textId="77777777" w:rsidR="0088510D" w:rsidRPr="000735C1" w:rsidRDefault="0088510D" w:rsidP="00400C70">
            <w:pPr>
              <w:pStyle w:val="Nadpis4"/>
              <w:tabs>
                <w:tab w:val="num" w:pos="1260"/>
              </w:tabs>
              <w:ind w:left="1260" w:hanging="360"/>
              <w:rPr>
                <w:rFonts w:cs="Arial"/>
              </w:rPr>
            </w:pPr>
            <w:r w:rsidRPr="000735C1">
              <w:rPr>
                <w:rFonts w:cs="Arial"/>
                <w:lang w:val="uk-UA" w:bidi="uk-UA"/>
              </w:rPr>
              <w:t xml:space="preserve">надати можливість Профспілковим організаціям знайомити новоприйнятих працівників під час вступного навчання зі змістом профспілкової праці та життям Профспілкових організацій; </w:t>
            </w:r>
          </w:p>
          <w:p w14:paraId="413A0984" w14:textId="77777777" w:rsidR="0088510D" w:rsidRPr="000735C1" w:rsidRDefault="0088510D" w:rsidP="00400C70">
            <w:pPr>
              <w:pStyle w:val="Nadpis4"/>
              <w:tabs>
                <w:tab w:val="num" w:pos="1260"/>
              </w:tabs>
              <w:ind w:left="1260" w:hanging="360"/>
              <w:rPr>
                <w:rFonts w:cs="Arial"/>
                <w:shd w:val="clear" w:color="auto" w:fill="FFFFFF"/>
              </w:rPr>
            </w:pPr>
            <w:r w:rsidRPr="000735C1">
              <w:rPr>
                <w:rFonts w:cs="Arial"/>
                <w:shd w:val="clear" w:color="auto" w:fill="FFFFFF"/>
                <w:lang w:val="uk-UA" w:bidi="uk-UA"/>
              </w:rPr>
              <w:t>інформувати за допомогою електронної пошти Профспілкові організації про видання внутрішніх розпоряджень. Профспілкові організації перед прийняттям документів, відповідно до першого речення цього абзацу, будуть мати право заявити щодо нього свої зауваження та внести пропозиції</w:t>
            </w:r>
            <w:r w:rsidRPr="000735C1">
              <w:rPr>
                <w:rFonts w:cs="Arial"/>
                <w:lang w:val="uk-UA" w:bidi="uk-UA"/>
              </w:rPr>
              <w:t>;</w:t>
            </w:r>
          </w:p>
          <w:p w14:paraId="6A8BE691" w14:textId="77777777" w:rsidR="0088510D" w:rsidRPr="000735C1" w:rsidRDefault="0088510D" w:rsidP="00400C70">
            <w:pPr>
              <w:pStyle w:val="Nadpis4"/>
              <w:tabs>
                <w:tab w:val="num" w:pos="1260"/>
              </w:tabs>
              <w:ind w:left="1260" w:hanging="360"/>
              <w:rPr>
                <w:rFonts w:cs="Arial"/>
              </w:rPr>
            </w:pPr>
            <w:r w:rsidRPr="000735C1">
              <w:rPr>
                <w:rFonts w:cs="Arial"/>
                <w:lang w:val="uk-UA" w:bidi="uk-UA"/>
              </w:rPr>
              <w:t>надати можливість представникам Профспілкових організацій брати участь у нарадах під час прийняття плану на наступний місяць;</w:t>
            </w:r>
          </w:p>
          <w:p w14:paraId="14192BCF" w14:textId="77777777" w:rsidR="0088510D" w:rsidRPr="005B1A3C" w:rsidRDefault="0088510D" w:rsidP="00400C70">
            <w:pPr>
              <w:pStyle w:val="Nadpis4"/>
              <w:tabs>
                <w:tab w:val="num" w:pos="1260"/>
              </w:tabs>
              <w:ind w:left="1260" w:hanging="360"/>
              <w:rPr>
                <w:rFonts w:cs="Arial"/>
              </w:rPr>
            </w:pPr>
            <w:r w:rsidRPr="005B1A3C">
              <w:rPr>
                <w:rFonts w:cs="Arial"/>
                <w:lang w:val="uk-UA" w:bidi="uk-UA"/>
              </w:rPr>
              <w:t xml:space="preserve">при зміні норм продуктивності, підвищенні продуктивності праці, впровадженні нових машин або технологій кожна зі сторін договору має право згідно з цим КД запропонувати вимір факторів ризику робочих умов. Вибір вимірюваних робочих місць </w:t>
            </w:r>
            <w:r w:rsidRPr="005B1A3C">
              <w:rPr>
                <w:rFonts w:cs="Arial"/>
                <w:lang w:val="uk-UA" w:bidi="uk-UA"/>
              </w:rPr>
              <w:lastRenderedPageBreak/>
              <w:t>здійснює роботодавець після домовленості з відповідною профспілковою організацією;</w:t>
            </w:r>
          </w:p>
          <w:p w14:paraId="24B26397" w14:textId="77777777" w:rsidR="0088510D" w:rsidRPr="005B1A3C" w:rsidRDefault="0088510D" w:rsidP="00400C70">
            <w:pPr>
              <w:pStyle w:val="Nadpis4"/>
              <w:tabs>
                <w:tab w:val="num" w:pos="1260"/>
              </w:tabs>
              <w:ind w:left="1260" w:hanging="360"/>
              <w:rPr>
                <w:rFonts w:cs="Arial"/>
              </w:rPr>
            </w:pPr>
            <w:r w:rsidRPr="005B1A3C">
              <w:rPr>
                <w:rFonts w:cs="Arial"/>
                <w:lang w:val="uk-UA" w:bidi="uk-UA"/>
              </w:rPr>
              <w:t>Якщо роботодавець запросить профспілковий орган та/або його окремих членів до переговорів, роботодавець надасть усім запрошеним членам вільний від роботи час зі збереженням заробітної плати. Вільний від роботи час зі збереженням заробітної плати також надається запрошеним членам профспілкового органу, котрі беруть участь в аудиті БОЗВ, переговорах безпекового комітету та/або комісії відшкодування робочих травм.</w:t>
            </w:r>
          </w:p>
          <w:p w14:paraId="6AA364F4" w14:textId="77777777" w:rsidR="0088510D" w:rsidRPr="0047045A" w:rsidRDefault="0088510D" w:rsidP="0088510D">
            <w:pPr>
              <w:pStyle w:val="Nadpis4"/>
              <w:numPr>
                <w:ilvl w:val="0"/>
                <w:numId w:val="0"/>
              </w:numPr>
              <w:ind w:left="450"/>
              <w:rPr>
                <w:rFonts w:cs="Arial"/>
                <w:b/>
                <w:shd w:val="clear" w:color="auto" w:fill="FFFFFF"/>
              </w:rPr>
            </w:pPr>
            <w:r w:rsidRPr="0047045A">
              <w:rPr>
                <w:rFonts w:cs="Arial"/>
                <w:b/>
                <w:shd w:val="clear" w:color="auto" w:fill="FFFFFF"/>
                <w:lang w:val="uk-UA" w:bidi="uk-UA"/>
              </w:rPr>
              <w:t>Права та обов’язки Роботодавця по відношенню до Активістів Профспілкових організацій</w:t>
            </w:r>
          </w:p>
          <w:p w14:paraId="1964E153" w14:textId="77777777" w:rsidR="0088510D" w:rsidRPr="006113C4" w:rsidRDefault="0088510D" w:rsidP="00400C70">
            <w:pPr>
              <w:pStyle w:val="Nadpis2"/>
              <w:tabs>
                <w:tab w:val="clear" w:pos="709"/>
                <w:tab w:val="clear" w:pos="993"/>
                <w:tab w:val="num" w:pos="851"/>
              </w:tabs>
              <w:ind w:left="851" w:hanging="425"/>
              <w:rPr>
                <w:rFonts w:cs="Arial"/>
                <w:b/>
              </w:rPr>
            </w:pPr>
            <w:r w:rsidRPr="006113C4">
              <w:rPr>
                <w:rFonts w:cs="Arial"/>
                <w:lang w:val="uk-UA" w:bidi="uk-UA"/>
              </w:rPr>
              <w:t xml:space="preserve">Активісти користуються підвищеним захистом у мірі, що визначена у Трудовому кодексі. Активістами вважаються члени комітету даної Профспілкової організації. Поіменний список Активістів надає </w:t>
            </w:r>
            <w:r w:rsidRPr="006113C4">
              <w:rPr>
                <w:rFonts w:cs="Arial"/>
                <w:shd w:val="clear" w:color="auto" w:fill="FFFFFF"/>
                <w:lang w:val="uk-UA" w:bidi="uk-UA"/>
              </w:rPr>
              <w:t>кожна</w:t>
            </w:r>
            <w:r w:rsidRPr="006113C4">
              <w:rPr>
                <w:rFonts w:cs="Arial"/>
                <w:lang w:val="uk-UA" w:bidi="uk-UA"/>
              </w:rPr>
              <w:t xml:space="preserve"> Профспілкова організація письмово у відділ кадрів Роботодавця на день підписання Колективного договору. Профспілкові організації зобов’язуються сповістити Роботодавця про будь-яку зміну в поіменному списку Активістів у термін до 15 календарних днів від дня зміни. </w:t>
            </w:r>
          </w:p>
          <w:p w14:paraId="35938490" w14:textId="73B86146" w:rsidR="00BC3BFF" w:rsidRPr="00BC3BFF" w:rsidRDefault="00BC3BFF" w:rsidP="00400C70">
            <w:pPr>
              <w:pStyle w:val="Nadpis2"/>
              <w:tabs>
                <w:tab w:val="clear" w:pos="709"/>
                <w:tab w:val="clear" w:pos="993"/>
                <w:tab w:val="num" w:pos="851"/>
              </w:tabs>
              <w:ind w:left="851" w:hanging="425"/>
              <w:rPr>
                <w:rFonts w:cs="Arial"/>
                <w:lang w:val="uk-UA" w:bidi="uk-UA"/>
              </w:rPr>
            </w:pPr>
            <w:r w:rsidRPr="00BC3BFF">
              <w:rPr>
                <w:rFonts w:cs="Arial"/>
                <w:lang w:val="uk-UA" w:bidi="uk-UA"/>
              </w:rPr>
              <w:t>На виробничому заводі Прага Роботодавець буде виплачувати внески Профспілковій організації для оплати заробітної плати звільненої від роботи Посадової особи цих Профспілкових організацій, у розмірі, що відповідає 50 % оплати заробітної плати, що належить їх Посадовій особі, включаючи законні внески від роботодавця.</w:t>
            </w:r>
          </w:p>
          <w:p w14:paraId="793A419A" w14:textId="77777777" w:rsidR="0088510D" w:rsidRPr="006113C4" w:rsidRDefault="0088510D" w:rsidP="00400C70">
            <w:pPr>
              <w:pStyle w:val="Nadpis2"/>
              <w:tabs>
                <w:tab w:val="clear" w:pos="709"/>
                <w:tab w:val="clear" w:pos="993"/>
                <w:tab w:val="num" w:pos="851"/>
              </w:tabs>
              <w:ind w:left="851" w:hanging="425"/>
              <w:rPr>
                <w:rFonts w:cs="Arial"/>
                <w:b/>
              </w:rPr>
            </w:pPr>
            <w:r w:rsidRPr="006113C4">
              <w:rPr>
                <w:rFonts w:cs="Arial"/>
                <w:lang w:val="uk-UA" w:bidi="uk-UA"/>
              </w:rPr>
              <w:t xml:space="preserve">Звільнений від роботи Активіст залишається у трудових правовідносинах з </w:t>
            </w:r>
            <w:r w:rsidRPr="006113C4">
              <w:rPr>
                <w:rFonts w:cs="Arial"/>
                <w:shd w:val="clear" w:color="auto" w:fill="FFFFFF"/>
                <w:lang w:val="uk-UA" w:bidi="uk-UA"/>
              </w:rPr>
              <w:t>Роботодавцем</w:t>
            </w:r>
            <w:r w:rsidRPr="006113C4">
              <w:rPr>
                <w:rFonts w:cs="Arial"/>
                <w:lang w:val="uk-UA" w:bidi="uk-UA"/>
              </w:rPr>
              <w:t xml:space="preserve"> згідно зі своїм трудовим договором. Обов’язки з оплати праці, податків та відрахувань Роботодавець виконує відповідно до трудового договору відповідного звільненого від роботи Активіста. </w:t>
            </w:r>
            <w:r w:rsidRPr="006113C4">
              <w:rPr>
                <w:rFonts w:cs="Arial"/>
                <w:lang w:val="uk-UA" w:bidi="uk-UA"/>
              </w:rPr>
              <w:lastRenderedPageBreak/>
              <w:t>Звільненого від роботи Активіста стосуються усі положення внутрішніх розпоряджень Роботодавця та Колективного договору.</w:t>
            </w:r>
          </w:p>
          <w:p w14:paraId="4AF3BA4A" w14:textId="77777777" w:rsidR="0088510D" w:rsidRPr="006113C4" w:rsidRDefault="0088510D" w:rsidP="00400C70">
            <w:pPr>
              <w:pStyle w:val="Nadpis2"/>
              <w:tabs>
                <w:tab w:val="clear" w:pos="709"/>
                <w:tab w:val="clear" w:pos="993"/>
                <w:tab w:val="num" w:pos="851"/>
              </w:tabs>
              <w:ind w:left="851" w:hanging="425"/>
              <w:rPr>
                <w:rFonts w:cs="Arial"/>
                <w:bCs/>
              </w:rPr>
            </w:pPr>
            <w:r w:rsidRPr="006113C4">
              <w:rPr>
                <w:rFonts w:cs="Arial"/>
                <w:lang w:val="uk-UA" w:bidi="uk-UA"/>
              </w:rPr>
              <w:t>Заробітна плата звільненого від роботи члена — Профспілкового активіста узгоджена у самостійній письмовій угоді.</w:t>
            </w:r>
          </w:p>
          <w:p w14:paraId="033E80C7" w14:textId="77777777" w:rsidR="0088510D" w:rsidRPr="006113C4" w:rsidRDefault="0088510D" w:rsidP="00400C70">
            <w:pPr>
              <w:pStyle w:val="Nadpis2"/>
              <w:tabs>
                <w:tab w:val="clear" w:pos="709"/>
                <w:tab w:val="clear" w:pos="993"/>
                <w:tab w:val="num" w:pos="851"/>
              </w:tabs>
              <w:ind w:left="851" w:hanging="425"/>
              <w:rPr>
                <w:rFonts w:cs="Arial"/>
                <w:bCs/>
              </w:rPr>
            </w:pPr>
            <w:r w:rsidRPr="006113C4">
              <w:rPr>
                <w:rFonts w:cs="Arial"/>
                <w:lang w:val="uk-UA" w:bidi="uk-UA"/>
              </w:rPr>
              <w:t>Після завершення виконання профспілкової діяльності колишній вільний від роботи Активіст зачисляється на початкову роботу та робоче місце. Якщо це неможливо через те, що ця робота вже не існує, або робоче місце було скасовано, роботодавець має зачислити його на іншу роботу, яка відповідає трудовому договору з однаковою тарифною ставкою згідно з § 47 Трудового кодексу.</w:t>
            </w:r>
          </w:p>
          <w:p w14:paraId="0FDF083F" w14:textId="77777777" w:rsidR="0088510D" w:rsidRPr="006113C4" w:rsidRDefault="0088510D" w:rsidP="00400C70">
            <w:pPr>
              <w:pStyle w:val="Nadpis2"/>
              <w:tabs>
                <w:tab w:val="clear" w:pos="709"/>
                <w:tab w:val="clear" w:pos="993"/>
                <w:tab w:val="num" w:pos="851"/>
              </w:tabs>
              <w:ind w:left="851" w:hanging="425"/>
              <w:rPr>
                <w:rFonts w:cs="Arial"/>
              </w:rPr>
            </w:pPr>
            <w:r w:rsidRPr="006113C4">
              <w:rPr>
                <w:rFonts w:cs="Arial"/>
                <w:lang w:val="uk-UA" w:bidi="uk-UA"/>
              </w:rPr>
              <w:t>Роботодавець буде звільняти від роботи членів комітетів Профспілкових організацій згідно з § 203 Трудового кодексу з метою профспілкового навчання. Голови цехових комітетів та їх заступників він буде звільняти з тією ж метою, якщо цьому не перешкоджають виробничі причини, після взаємної угоди з Профспілковою організацією.</w:t>
            </w:r>
          </w:p>
          <w:p w14:paraId="7A4C03F8" w14:textId="77777777" w:rsidR="0088510D" w:rsidRPr="006113C4" w:rsidRDefault="0088510D" w:rsidP="00400C70">
            <w:pPr>
              <w:pStyle w:val="Nadpis2"/>
              <w:tabs>
                <w:tab w:val="clear" w:pos="709"/>
                <w:tab w:val="clear" w:pos="993"/>
                <w:tab w:val="num" w:pos="851"/>
              </w:tabs>
              <w:ind w:left="851" w:hanging="425"/>
              <w:rPr>
                <w:rFonts w:cs="Arial"/>
              </w:rPr>
            </w:pPr>
            <w:r w:rsidRPr="006113C4">
              <w:rPr>
                <w:rFonts w:cs="Arial"/>
                <w:lang w:val="uk-UA" w:bidi="uk-UA"/>
              </w:rPr>
              <w:t xml:space="preserve">Роботодавець сплачує відшкодування заробітної плати у розмірі середнього заробітку членам комітету Профспілкової організації за участь у навчанні в області безпеки праці, трудових правовідносин, соціальній області та нового законодавства в цих областях для якісного представництва інтересів працівників Роботодавця понад норми закону в цілковитому об’ємі 120 годин у календарному році. </w:t>
            </w:r>
          </w:p>
          <w:p w14:paraId="514142F2" w14:textId="77777777" w:rsidR="0088510D" w:rsidRPr="006113C4" w:rsidRDefault="0088510D" w:rsidP="00400C70">
            <w:pPr>
              <w:pStyle w:val="Nadpis2"/>
              <w:tabs>
                <w:tab w:val="clear" w:pos="709"/>
                <w:tab w:val="clear" w:pos="993"/>
                <w:tab w:val="num" w:pos="851"/>
              </w:tabs>
              <w:ind w:left="851" w:hanging="425"/>
              <w:rPr>
                <w:rFonts w:cs="Arial"/>
              </w:rPr>
            </w:pPr>
            <w:r w:rsidRPr="006113C4">
              <w:rPr>
                <w:rFonts w:cs="Arial"/>
                <w:lang w:val="uk-UA" w:bidi="uk-UA"/>
              </w:rPr>
              <w:t xml:space="preserve">Роботодавець зобов’язується надати Профспілковим організаціям фінансові засоби у розмірі 575,- чеських крон на працівника/завод/рік для відшкодування видатків, пов’язаних з їх діяльністю, та які будуть зі сторони Профспілкових організацій використані на користь усіх працівників Роботодавця та/або з метою розвитку компетенцій Профспілкових організацій під час представництва працівників Роботодавця. Кількість працівників з цією метою буде встановлена на 1.1. даного року та заводу. Фінансові засоби будуть переведені на рахунки Профспілкових </w:t>
            </w:r>
            <w:r w:rsidRPr="006113C4">
              <w:rPr>
                <w:rFonts w:cs="Arial"/>
                <w:lang w:val="uk-UA" w:bidi="uk-UA"/>
              </w:rPr>
              <w:lastRenderedPageBreak/>
              <w:t>організацій на підставі договорів дарування.  Загальний внесок відповідно до цього абзацу буде розділений між окремими Профспілковими організаціями на підставі їх договору, який вони повинні надати Роботодавцю. Роботодавець також зобов’язується надати голові Профспілкової організації «Zlín Mixing» одноразову винагороду у розмірі 22.000,- чеських крон брутто на рік.</w:t>
            </w:r>
          </w:p>
          <w:p w14:paraId="7D09E702" w14:textId="246015D3" w:rsidR="0088510D" w:rsidRPr="00BC3BFF" w:rsidRDefault="0088510D" w:rsidP="00400C70">
            <w:pPr>
              <w:pStyle w:val="Nadpis2"/>
              <w:tabs>
                <w:tab w:val="clear" w:pos="709"/>
                <w:tab w:val="clear" w:pos="993"/>
                <w:tab w:val="num" w:pos="851"/>
              </w:tabs>
              <w:ind w:left="851" w:hanging="425"/>
              <w:rPr>
                <w:rFonts w:cs="Arial"/>
                <w:bCs/>
              </w:rPr>
            </w:pPr>
            <w:r w:rsidRPr="006113C4">
              <w:rPr>
                <w:rFonts w:cs="Arial"/>
                <w:lang w:val="uk-UA" w:bidi="uk-UA"/>
              </w:rPr>
              <w:t>Роботодавець безкоштовно надасть Профспілковим організаціям приміщення для діяльності Профспілкової організації, оснащену необхідними меблями та звичайними комунікаційними засобами (телефон, комп’ютер, обліковий запис електронної пошти, доступ до принтера тощо), та буде сплачувати їх поточну роботу.</w:t>
            </w:r>
          </w:p>
          <w:p w14:paraId="1532057D" w14:textId="3B09589D" w:rsidR="00BC3BFF" w:rsidRDefault="00BC3BFF" w:rsidP="00BC3BFF">
            <w:pPr>
              <w:pStyle w:val="Nadpis2"/>
              <w:numPr>
                <w:ilvl w:val="0"/>
                <w:numId w:val="0"/>
              </w:numPr>
              <w:tabs>
                <w:tab w:val="clear" w:pos="709"/>
              </w:tabs>
              <w:ind w:left="851"/>
              <w:rPr>
                <w:rFonts w:cs="Arial"/>
                <w:lang w:val="uk-UA" w:bidi="uk-UA"/>
              </w:rPr>
            </w:pPr>
          </w:p>
          <w:p w14:paraId="7FF0306F" w14:textId="77777777" w:rsidR="0088510D" w:rsidRPr="0047045A" w:rsidRDefault="0088510D" w:rsidP="0088510D">
            <w:pPr>
              <w:pStyle w:val="Nadpis3"/>
              <w:numPr>
                <w:ilvl w:val="0"/>
                <w:numId w:val="0"/>
              </w:numPr>
              <w:ind w:left="360"/>
              <w:rPr>
                <w:rFonts w:cs="Arial"/>
                <w:b/>
              </w:rPr>
            </w:pPr>
            <w:r w:rsidRPr="0047045A">
              <w:rPr>
                <w:rFonts w:cs="Arial"/>
                <w:b/>
                <w:lang w:val="uk-UA" w:bidi="uk-UA"/>
              </w:rPr>
              <w:t>Інші домовленості</w:t>
            </w:r>
          </w:p>
          <w:p w14:paraId="3C7F0424" w14:textId="77777777" w:rsidR="0088510D" w:rsidRPr="00085AA9" w:rsidRDefault="0088510D" w:rsidP="0088510D">
            <w:pPr>
              <w:pStyle w:val="Nadpis3"/>
              <w:numPr>
                <w:ilvl w:val="0"/>
                <w:numId w:val="0"/>
              </w:numPr>
              <w:ind w:left="810"/>
              <w:rPr>
                <w:rFonts w:cs="Arial"/>
                <w:color w:val="F79646" w:themeColor="accent6"/>
              </w:rPr>
            </w:pPr>
            <w:r w:rsidRPr="006113C4">
              <w:rPr>
                <w:rFonts w:cs="Arial"/>
                <w:lang w:val="uk-UA" w:bidi="uk-UA"/>
              </w:rPr>
              <w:t xml:space="preserve">Сторони договору у розумінні § 8 абз. 5 закону № </w:t>
            </w:r>
            <w:r w:rsidRPr="006113C4">
              <w:rPr>
                <w:rStyle w:val="BoldCZ"/>
                <w:rFonts w:cs="Arial"/>
                <w:b w:val="0"/>
                <w:lang w:val="uk-UA" w:bidi="uk-UA"/>
              </w:rPr>
              <w:t>2/1991 Зб. про колективні обговорення, у звучанні останніх постанов, домовились, що будь-яка зі сторін договору може на час чинності Колективного договору запропонувати перемовини про зміну або доповнення Колективного договору</w:t>
            </w:r>
            <w:r w:rsidRPr="006113C4">
              <w:rPr>
                <w:rStyle w:val="BoldCZ"/>
                <w:rFonts w:cs="Arial"/>
                <w:lang w:val="uk-UA" w:bidi="uk-UA"/>
              </w:rPr>
              <w:t xml:space="preserve">, але лише у розумінні додатку № 1, за винятком валоризації заробітних плат працівників, котрі мають зарплатню, </w:t>
            </w:r>
            <w:r w:rsidRPr="006113C4">
              <w:rPr>
                <w:rFonts w:cs="Arial"/>
                <w:b/>
                <w:lang w:val="uk-UA" w:bidi="uk-UA"/>
              </w:rPr>
              <w:t>узгоджену у трудовому договорі або у договорі про індивідуальні умови оплати.</w:t>
            </w:r>
          </w:p>
          <w:p w14:paraId="6FCEAF9E" w14:textId="77777777" w:rsidR="0088510D" w:rsidRPr="0047045A" w:rsidRDefault="0088510D" w:rsidP="0088510D">
            <w:pPr>
              <w:pStyle w:val="Nadpis3"/>
              <w:numPr>
                <w:ilvl w:val="0"/>
                <w:numId w:val="0"/>
              </w:numPr>
              <w:ind w:left="710"/>
              <w:rPr>
                <w:rFonts w:cs="Arial"/>
                <w:bCs/>
              </w:rPr>
            </w:pPr>
          </w:p>
          <w:p w14:paraId="673438BB" w14:textId="77777777" w:rsidR="0088510D" w:rsidRPr="0047045A" w:rsidRDefault="0088510D" w:rsidP="0088510D">
            <w:pPr>
              <w:pStyle w:val="Nadpis1"/>
              <w:numPr>
                <w:ilvl w:val="0"/>
                <w:numId w:val="7"/>
              </w:numPr>
              <w:jc w:val="center"/>
              <w:rPr>
                <w:rFonts w:cs="Arial"/>
              </w:rPr>
            </w:pPr>
            <w:r w:rsidRPr="0047045A">
              <w:rPr>
                <w:rFonts w:cs="Arial"/>
                <w:lang w:val="uk-UA" w:bidi="uk-UA"/>
              </w:rPr>
              <w:t>Виникнення трудових відносин та Робочий час</w:t>
            </w:r>
          </w:p>
          <w:p w14:paraId="59715332" w14:textId="77777777" w:rsidR="0088510D" w:rsidRPr="0047045A" w:rsidRDefault="0088510D" w:rsidP="00400C70">
            <w:pPr>
              <w:pStyle w:val="Nadpis1"/>
              <w:tabs>
                <w:tab w:val="clear" w:pos="709"/>
                <w:tab w:val="left" w:pos="450"/>
              </w:tabs>
              <w:ind w:left="450" w:hanging="450"/>
              <w:rPr>
                <w:rFonts w:cs="Arial"/>
                <w:b w:val="0"/>
              </w:rPr>
            </w:pPr>
            <w:r w:rsidRPr="0047045A">
              <w:rPr>
                <w:rFonts w:cs="Arial"/>
                <w:lang w:val="uk-UA" w:bidi="uk-UA"/>
              </w:rPr>
              <w:t>Робочий час</w:t>
            </w:r>
          </w:p>
          <w:p w14:paraId="6B918944" w14:textId="77777777" w:rsidR="0088510D" w:rsidRPr="006113C4" w:rsidRDefault="0088510D" w:rsidP="00400C70">
            <w:pPr>
              <w:pStyle w:val="Nadpis2"/>
              <w:tabs>
                <w:tab w:val="clear" w:pos="709"/>
                <w:tab w:val="clear" w:pos="993"/>
                <w:tab w:val="left" w:pos="851"/>
              </w:tabs>
              <w:ind w:left="810" w:hanging="384"/>
              <w:rPr>
                <w:rFonts w:cs="Arial"/>
              </w:rPr>
            </w:pPr>
            <w:r w:rsidRPr="006113C4">
              <w:rPr>
                <w:rFonts w:cs="Arial"/>
                <w:lang w:val="uk-UA" w:bidi="uk-UA"/>
              </w:rPr>
              <w:t>Тривалість встановленого тижневого робочого часу становить 37,5 годин на тиждень для усіх працівників, без урахування робочого режиму.</w:t>
            </w:r>
          </w:p>
          <w:p w14:paraId="494BE951" w14:textId="77777777" w:rsidR="0088510D" w:rsidRPr="0073576E" w:rsidRDefault="0088510D" w:rsidP="00400C70">
            <w:pPr>
              <w:pStyle w:val="Nadpis2"/>
              <w:tabs>
                <w:tab w:val="clear" w:pos="709"/>
                <w:tab w:val="clear" w:pos="993"/>
                <w:tab w:val="left" w:pos="851"/>
              </w:tabs>
              <w:ind w:left="810" w:hanging="384"/>
              <w:rPr>
                <w:rFonts w:cs="Arial"/>
              </w:rPr>
            </w:pPr>
            <w:r w:rsidRPr="0073576E">
              <w:rPr>
                <w:rFonts w:cs="Arial"/>
                <w:lang w:val="uk-UA" w:bidi="uk-UA"/>
              </w:rPr>
              <w:t xml:space="preserve">На початку робочого часу працівник повинен бути готовим до виконання роботи на своєму робочому місці та залишати його тільки після завершення робочого часу. </w:t>
            </w:r>
          </w:p>
          <w:p w14:paraId="0042ACC2" w14:textId="6A8AFD12" w:rsidR="0088510D" w:rsidRPr="00164C9B" w:rsidRDefault="0088510D" w:rsidP="00400C70">
            <w:pPr>
              <w:pStyle w:val="Nadpis2"/>
              <w:tabs>
                <w:tab w:val="clear" w:pos="709"/>
                <w:tab w:val="clear" w:pos="993"/>
                <w:tab w:val="left" w:pos="851"/>
              </w:tabs>
              <w:ind w:left="810" w:hanging="384"/>
              <w:rPr>
                <w:rFonts w:cs="Arial"/>
              </w:rPr>
            </w:pPr>
            <w:r w:rsidRPr="0073576E">
              <w:rPr>
                <w:rFonts w:cs="Arial"/>
                <w:lang w:val="uk-UA" w:bidi="uk-UA"/>
              </w:rPr>
              <w:lastRenderedPageBreak/>
              <w:t>Якщо трудові відносини починаються з першого робочого дня у місяці, котрий, однак, не є першим календарним днем, трудові відносини укладаються з першого календарного дня цього місяця.</w:t>
            </w:r>
          </w:p>
          <w:p w14:paraId="0323AED1" w14:textId="77777777" w:rsidR="00917677" w:rsidRDefault="00164C9B" w:rsidP="00400C70">
            <w:pPr>
              <w:pStyle w:val="Nadpis2"/>
              <w:tabs>
                <w:tab w:val="clear" w:pos="709"/>
                <w:tab w:val="clear" w:pos="993"/>
                <w:tab w:val="left" w:pos="851"/>
              </w:tabs>
              <w:ind w:left="810" w:hanging="384"/>
              <w:rPr>
                <w:rFonts w:cs="Arial"/>
                <w:lang w:val="uk-UA" w:bidi="uk-UA"/>
              </w:rPr>
            </w:pPr>
            <w:r w:rsidRPr="00164C9B">
              <w:rPr>
                <w:rFonts w:cs="Arial"/>
                <w:lang w:val="uk-UA" w:bidi="uk-UA"/>
              </w:rPr>
              <w:t>Середній тижневий робочий час за нерівномірного розподілу робочого часу в окремі тижні у розкладі змін не повинен перевищити встановлений тижневий робочий час за період 52 тижнів поспіль.</w:t>
            </w:r>
          </w:p>
          <w:p w14:paraId="711B80FD" w14:textId="7E5E4FAD" w:rsidR="00164C9B" w:rsidRPr="00164C9B" w:rsidRDefault="00164C9B" w:rsidP="00917677">
            <w:pPr>
              <w:pStyle w:val="Nadpis2"/>
              <w:numPr>
                <w:ilvl w:val="0"/>
                <w:numId w:val="0"/>
              </w:numPr>
              <w:tabs>
                <w:tab w:val="clear" w:pos="709"/>
                <w:tab w:val="left" w:pos="851"/>
              </w:tabs>
              <w:ind w:left="810"/>
              <w:rPr>
                <w:rFonts w:cs="Arial"/>
                <w:lang w:val="uk-UA" w:bidi="uk-UA"/>
              </w:rPr>
            </w:pPr>
            <w:r w:rsidRPr="00164C9B">
              <w:rPr>
                <w:rFonts w:cs="Arial"/>
                <w:lang w:val="uk-UA" w:bidi="uk-UA"/>
              </w:rPr>
              <w:t xml:space="preserve"> </w:t>
            </w:r>
          </w:p>
          <w:p w14:paraId="18EA4A46" w14:textId="77777777" w:rsidR="0088510D" w:rsidRPr="00A44E00" w:rsidRDefault="0088510D" w:rsidP="00400C70">
            <w:pPr>
              <w:pStyle w:val="Nadpis1"/>
              <w:tabs>
                <w:tab w:val="clear" w:pos="709"/>
                <w:tab w:val="left" w:pos="450"/>
              </w:tabs>
              <w:ind w:left="450" w:hanging="450"/>
              <w:rPr>
                <w:rFonts w:cs="Arial"/>
                <w:bCs/>
                <w:caps w:val="0"/>
              </w:rPr>
            </w:pPr>
            <w:r w:rsidRPr="00A44E00">
              <w:rPr>
                <w:rFonts w:cs="Arial"/>
                <w:caps w:val="0"/>
                <w:lang w:val="uk-UA" w:bidi="uk-UA"/>
              </w:rPr>
              <w:t>ПОНАДНОРМОВА РОБОТА</w:t>
            </w:r>
          </w:p>
          <w:p w14:paraId="6F3010F5" w14:textId="77777777" w:rsidR="0088510D" w:rsidRPr="0073576E" w:rsidRDefault="0088510D" w:rsidP="00400C70">
            <w:pPr>
              <w:pStyle w:val="Nadpis2"/>
              <w:tabs>
                <w:tab w:val="clear" w:pos="709"/>
                <w:tab w:val="clear" w:pos="993"/>
                <w:tab w:val="left" w:pos="851"/>
              </w:tabs>
              <w:ind w:left="851" w:hanging="425"/>
              <w:rPr>
                <w:rFonts w:cs="Arial"/>
              </w:rPr>
            </w:pPr>
            <w:r w:rsidRPr="0073576E">
              <w:rPr>
                <w:rFonts w:cs="Arial"/>
                <w:lang w:val="uk-UA" w:bidi="uk-UA"/>
              </w:rPr>
              <w:t>Період, протягом якого понаднормова робота не має в середньому перевищувати 8 годин на тиждень, домовлений сторонами договору у розмірі 52 тижнів, що йдуть один за одним.</w:t>
            </w:r>
          </w:p>
          <w:p w14:paraId="220771AF" w14:textId="77777777" w:rsidR="0088510D" w:rsidRPr="0073576E" w:rsidRDefault="0088510D" w:rsidP="00400C70">
            <w:pPr>
              <w:pStyle w:val="Nadpis1"/>
              <w:tabs>
                <w:tab w:val="clear" w:pos="709"/>
                <w:tab w:val="left" w:pos="450"/>
              </w:tabs>
              <w:ind w:left="450" w:hanging="450"/>
              <w:rPr>
                <w:rFonts w:cs="Arial"/>
              </w:rPr>
            </w:pPr>
            <w:r w:rsidRPr="0073576E">
              <w:rPr>
                <w:rFonts w:cs="Arial"/>
                <w:lang w:val="uk-UA" w:bidi="uk-UA"/>
              </w:rPr>
              <w:t>Відпустка</w:t>
            </w:r>
          </w:p>
          <w:p w14:paraId="12A11B06" w14:textId="77777777" w:rsidR="0088510D" w:rsidRPr="0073576E" w:rsidRDefault="0088510D" w:rsidP="00400C70">
            <w:pPr>
              <w:pStyle w:val="Nadpis2"/>
              <w:tabs>
                <w:tab w:val="clear" w:pos="709"/>
                <w:tab w:val="clear" w:pos="993"/>
                <w:tab w:val="num" w:pos="851"/>
              </w:tabs>
              <w:ind w:left="810" w:hanging="360"/>
              <w:rPr>
                <w:rFonts w:cs="Arial"/>
                <w:b/>
              </w:rPr>
            </w:pPr>
            <w:r w:rsidRPr="0073576E">
              <w:rPr>
                <w:rFonts w:cs="Arial"/>
                <w:lang w:val="uk-UA" w:bidi="uk-UA"/>
              </w:rPr>
              <w:t xml:space="preserve">Відпустка за календарний рік надається тривалістю 5 тижнів для усіх працівників. </w:t>
            </w:r>
          </w:p>
          <w:p w14:paraId="688A4073" w14:textId="51B35CFE" w:rsidR="004126DA" w:rsidRPr="004126DA" w:rsidRDefault="0088510D" w:rsidP="00400C70">
            <w:pPr>
              <w:pStyle w:val="Nadpis2"/>
              <w:tabs>
                <w:tab w:val="clear" w:pos="709"/>
                <w:tab w:val="clear" w:pos="993"/>
                <w:tab w:val="num" w:pos="851"/>
              </w:tabs>
              <w:ind w:left="810" w:hanging="360"/>
              <w:rPr>
                <w:rFonts w:cs="Arial"/>
                <w:b/>
              </w:rPr>
            </w:pPr>
            <w:r w:rsidRPr="0073576E">
              <w:rPr>
                <w:rFonts w:cs="Arial"/>
                <w:lang w:val="uk-UA" w:bidi="uk-UA"/>
              </w:rPr>
              <w:t>Про період використання 4 тижнів відпустки приймає рішення роботодавець відповідно до Трудового кодексу та згідно з розкладом використання відпустки, встановленого за попередньої згоди профспілкової організації. Використання відпустки понад норму 4 тижнів працівник планує сам, щонайменше з 14-денним упередженням, з письмової згоди Роботодавця згідно з актуальними виробничими потребами та у відповідності до запланованого/встановленого графіком змін.</w:t>
            </w:r>
          </w:p>
          <w:p w14:paraId="288D79F9" w14:textId="77777777" w:rsidR="0088510D" w:rsidRPr="0073576E" w:rsidRDefault="0088510D" w:rsidP="00400C70">
            <w:pPr>
              <w:pStyle w:val="Nadpis1"/>
              <w:tabs>
                <w:tab w:val="clear" w:pos="709"/>
                <w:tab w:val="left" w:pos="450"/>
              </w:tabs>
              <w:ind w:left="450" w:hanging="450"/>
              <w:rPr>
                <w:rFonts w:cs="Arial"/>
              </w:rPr>
            </w:pPr>
            <w:r w:rsidRPr="0073576E">
              <w:rPr>
                <w:rFonts w:cs="Arial"/>
                <w:lang w:val="uk-UA" w:bidi="uk-UA"/>
              </w:rPr>
              <w:t>Перешкоди на роботі зі сторони роботодавця</w:t>
            </w:r>
          </w:p>
          <w:p w14:paraId="568D1F12" w14:textId="77777777" w:rsidR="0088510D" w:rsidRPr="0073576E" w:rsidRDefault="0088510D" w:rsidP="00400C70">
            <w:pPr>
              <w:pStyle w:val="Nadpis2"/>
              <w:tabs>
                <w:tab w:val="clear" w:pos="709"/>
                <w:tab w:val="clear" w:pos="993"/>
                <w:tab w:val="num" w:pos="851"/>
              </w:tabs>
              <w:ind w:left="810" w:hanging="450"/>
              <w:rPr>
                <w:rFonts w:cs="Arial"/>
              </w:rPr>
            </w:pPr>
            <w:r w:rsidRPr="0073576E">
              <w:rPr>
                <w:rFonts w:cs="Arial"/>
                <w:lang w:val="uk-UA" w:bidi="uk-UA"/>
              </w:rPr>
              <w:t xml:space="preserve">При перешкоді на роботі згідно з § 207 літ. a) Трудового кодексу, тобто якщо працівник не може виконувати роботу через тимчасове пошкодження, спричинене аварією на машинному обладнанні, винуватцем якої він не являється, у постачанні сировин або рушійної сили, через помилкові робочі підстави або з інших виробничих причин, йдеться про простій, і якщо він не був переведений на іншу роботу, йому належить відшкодування заробітної </w:t>
            </w:r>
            <w:r w:rsidRPr="0073576E">
              <w:rPr>
                <w:rFonts w:cs="Arial"/>
                <w:lang w:val="uk-UA" w:bidi="uk-UA"/>
              </w:rPr>
              <w:lastRenderedPageBreak/>
              <w:t xml:space="preserve">плати у розмірі </w:t>
            </w:r>
            <w:r w:rsidRPr="0073576E">
              <w:rPr>
                <w:rFonts w:cs="Arial"/>
                <w:b/>
                <w:lang w:val="uk-UA" w:bidi="uk-UA"/>
              </w:rPr>
              <w:t>80 %</w:t>
            </w:r>
            <w:r w:rsidRPr="0073576E">
              <w:rPr>
                <w:rFonts w:cs="Arial"/>
                <w:lang w:val="uk-UA" w:bidi="uk-UA"/>
              </w:rPr>
              <w:t xml:space="preserve"> середнього заробітку. </w:t>
            </w:r>
          </w:p>
          <w:p w14:paraId="7EEDD8AA" w14:textId="77777777" w:rsidR="0088510D" w:rsidRPr="0073576E" w:rsidRDefault="0088510D" w:rsidP="00400C70">
            <w:pPr>
              <w:pStyle w:val="Nadpis2"/>
              <w:tabs>
                <w:tab w:val="clear" w:pos="709"/>
                <w:tab w:val="clear" w:pos="993"/>
                <w:tab w:val="num" w:pos="851"/>
              </w:tabs>
              <w:ind w:left="810" w:hanging="450"/>
              <w:rPr>
                <w:rFonts w:cs="Arial"/>
              </w:rPr>
            </w:pPr>
            <w:r w:rsidRPr="0073576E">
              <w:rPr>
                <w:rFonts w:cs="Arial"/>
                <w:lang w:val="uk-UA" w:bidi="uk-UA"/>
              </w:rPr>
              <w:t xml:space="preserve">При перешкоді на роботі згідно з § 207 літ. b) Трудового кодексу, тобто якщо працівник не може виконувати роботу в результаті переривання роботи, спричиненої несприйнятливими погодними умовами або стихійними інцидентами, і якщо він не був переведений на іншу роботу, йому належить відшкодування заробітної плати у розмірі </w:t>
            </w:r>
            <w:r w:rsidRPr="0073576E">
              <w:rPr>
                <w:rFonts w:cs="Arial"/>
                <w:b/>
                <w:lang w:val="uk-UA" w:bidi="uk-UA"/>
              </w:rPr>
              <w:t>60 %</w:t>
            </w:r>
            <w:r w:rsidRPr="0073576E">
              <w:rPr>
                <w:rFonts w:cs="Arial"/>
                <w:lang w:val="uk-UA" w:bidi="uk-UA"/>
              </w:rPr>
              <w:t xml:space="preserve"> середнього заробітку.</w:t>
            </w:r>
          </w:p>
          <w:p w14:paraId="059DFDE1" w14:textId="7BE2B557" w:rsidR="0088510D" w:rsidRPr="004126DA" w:rsidRDefault="0088510D" w:rsidP="00400C70">
            <w:pPr>
              <w:pStyle w:val="Nadpis2"/>
              <w:tabs>
                <w:tab w:val="clear" w:pos="709"/>
                <w:tab w:val="clear" w:pos="993"/>
                <w:tab w:val="num" w:pos="851"/>
              </w:tabs>
              <w:spacing w:after="0"/>
              <w:ind w:left="810" w:hanging="450"/>
              <w:rPr>
                <w:rFonts w:cs="Arial"/>
              </w:rPr>
            </w:pPr>
            <w:r w:rsidRPr="0073576E">
              <w:rPr>
                <w:rFonts w:cs="Arial"/>
                <w:lang w:val="uk-UA" w:bidi="uk-UA"/>
              </w:rPr>
              <w:t>Якщо у випадку абз. 10.1 та 10.2 (див. вище) працівник був переведений на іншу роботу, йому належить на час переведення доплата до заробітної плати у розмірі середнього заробітку, який він отримував перед переведенням.</w:t>
            </w:r>
          </w:p>
          <w:p w14:paraId="4353CB42" w14:textId="77777777" w:rsidR="004126DA" w:rsidRPr="0073576E" w:rsidRDefault="004126DA" w:rsidP="004126DA">
            <w:pPr>
              <w:pStyle w:val="Nadpis2"/>
              <w:numPr>
                <w:ilvl w:val="0"/>
                <w:numId w:val="0"/>
              </w:numPr>
              <w:tabs>
                <w:tab w:val="clear" w:pos="709"/>
              </w:tabs>
              <w:spacing w:after="0"/>
              <w:ind w:left="810"/>
              <w:rPr>
                <w:rFonts w:cs="Arial"/>
              </w:rPr>
            </w:pPr>
          </w:p>
          <w:p w14:paraId="1921477B" w14:textId="00A9782D" w:rsidR="0088510D" w:rsidRDefault="0088510D" w:rsidP="00400C70">
            <w:pPr>
              <w:pStyle w:val="Nadpis1"/>
              <w:tabs>
                <w:tab w:val="clear" w:pos="709"/>
                <w:tab w:val="left" w:pos="450"/>
              </w:tabs>
              <w:ind w:left="450" w:hanging="450"/>
              <w:rPr>
                <w:rFonts w:cs="Arial"/>
                <w:lang w:val="uk-UA" w:bidi="uk-UA"/>
              </w:rPr>
            </w:pPr>
            <w:r w:rsidRPr="0073576E">
              <w:rPr>
                <w:rFonts w:cs="Arial"/>
                <w:lang w:val="uk-UA" w:bidi="uk-UA"/>
              </w:rPr>
              <w:t>Перешкоди на роботі зі сторони працівника</w:t>
            </w:r>
          </w:p>
          <w:p w14:paraId="2CBFE9A4" w14:textId="77777777" w:rsidR="0088510D" w:rsidRPr="00F4705C" w:rsidRDefault="0088510D" w:rsidP="00400C70">
            <w:pPr>
              <w:pStyle w:val="Nadpis2"/>
              <w:tabs>
                <w:tab w:val="clear" w:pos="709"/>
                <w:tab w:val="left" w:pos="810"/>
                <w:tab w:val="num" w:pos="851"/>
              </w:tabs>
              <w:ind w:left="810" w:hanging="450"/>
              <w:rPr>
                <w:rFonts w:cs="Arial"/>
              </w:rPr>
            </w:pPr>
            <w:r w:rsidRPr="0073576E">
              <w:rPr>
                <w:rFonts w:cs="Arial"/>
                <w:lang w:val="uk-UA" w:bidi="uk-UA"/>
              </w:rPr>
              <w:t>Роботодавець надає працівникам вільний від роботи час при перешкодах у роботі зі сторони працівника, причому в обсязі та відповідно до умов, визначених Трудовим кодексом та постановою уряду № 590/2006 Зб., згідно з якою визначається область та обсяг інших важливих персональних перешкод у роботі, з наступними відмінностями.</w:t>
            </w:r>
          </w:p>
          <w:p w14:paraId="5972F5A5" w14:textId="77777777" w:rsidR="0088510D" w:rsidRPr="00F4705C" w:rsidRDefault="0088510D" w:rsidP="0088510D">
            <w:pPr>
              <w:pStyle w:val="Zkladntext1"/>
              <w:shd w:val="clear" w:color="auto" w:fill="auto"/>
              <w:tabs>
                <w:tab w:val="left" w:pos="1013"/>
              </w:tabs>
              <w:spacing w:after="120" w:line="276" w:lineRule="auto"/>
              <w:ind w:left="360"/>
              <w:jc w:val="both"/>
              <w:rPr>
                <w:rFonts w:ascii="Arial" w:eastAsia="Times New Roman" w:hAnsi="Arial"/>
                <w:b/>
                <w:bCs/>
                <w:sz w:val="20"/>
                <w:szCs w:val="20"/>
                <w:u w:val="single"/>
                <w:lang w:val="cs-CZ"/>
              </w:rPr>
            </w:pPr>
            <w:r w:rsidRPr="00F4705C">
              <w:rPr>
                <w:rFonts w:ascii="Arial" w:eastAsia="Times New Roman" w:hAnsi="Arial"/>
                <w:b/>
                <w:sz w:val="20"/>
                <w:szCs w:val="20"/>
                <w:u w:val="single"/>
                <w:lang w:val="uk-UA" w:bidi="uk-UA"/>
              </w:rPr>
              <w:t>Обстеження або надання медичної допомоги</w:t>
            </w:r>
          </w:p>
          <w:p w14:paraId="2A469635" w14:textId="77777777" w:rsidR="0088510D" w:rsidRPr="006B6EAF" w:rsidRDefault="0088510D" w:rsidP="00400C70">
            <w:pPr>
              <w:pStyle w:val="Zkladntext1"/>
              <w:numPr>
                <w:ilvl w:val="0"/>
                <w:numId w:val="26"/>
              </w:numPr>
              <w:shd w:val="clear" w:color="auto" w:fill="auto"/>
              <w:tabs>
                <w:tab w:val="left" w:pos="1349"/>
              </w:tabs>
              <w:spacing w:after="120" w:line="276" w:lineRule="auto"/>
              <w:ind w:left="630" w:hanging="270"/>
              <w:jc w:val="both"/>
              <w:rPr>
                <w:rFonts w:ascii="Arial" w:eastAsia="Times New Roman" w:hAnsi="Arial"/>
                <w:sz w:val="20"/>
                <w:szCs w:val="20"/>
                <w:lang w:val="cs-CZ"/>
              </w:rPr>
            </w:pPr>
            <w:r w:rsidRPr="006B6EAF">
              <w:rPr>
                <w:rFonts w:ascii="Arial" w:eastAsia="Times New Roman" w:hAnsi="Arial"/>
                <w:sz w:val="20"/>
                <w:szCs w:val="20"/>
                <w:lang w:val="uk-UA" w:bidi="uk-UA"/>
              </w:rPr>
              <w:t>Вільний від роботи час з відшкодуванням заробітної плати надається на необхідний час, якщо обстеження або надання медичної допомоги було здійснено у медичному закладі, який знаходиться у договірних відносинах з медичною страховою компанією, яку обрав працівник, і який розташований найближче до місця проживання або роботи працівника і може надати необхідне медичне обслуговування (далі тільки «найближчий медичний заклад»), якщо обстеження або надання медичної допомоги не можна було здійснити у неробочий час.</w:t>
            </w:r>
          </w:p>
          <w:p w14:paraId="70FD2BDE" w14:textId="77777777" w:rsidR="0088510D" w:rsidRPr="006B6EAF" w:rsidRDefault="0088510D" w:rsidP="00400C70">
            <w:pPr>
              <w:pStyle w:val="Zkladntext1"/>
              <w:numPr>
                <w:ilvl w:val="0"/>
                <w:numId w:val="26"/>
              </w:numPr>
              <w:shd w:val="clear" w:color="auto" w:fill="auto"/>
              <w:tabs>
                <w:tab w:val="left" w:pos="1349"/>
              </w:tabs>
              <w:spacing w:after="120" w:line="276" w:lineRule="auto"/>
              <w:ind w:left="630" w:hanging="270"/>
              <w:jc w:val="both"/>
              <w:rPr>
                <w:rFonts w:ascii="Arial" w:eastAsia="Times New Roman" w:hAnsi="Arial"/>
                <w:sz w:val="20"/>
                <w:szCs w:val="20"/>
                <w:lang w:val="cs-CZ"/>
              </w:rPr>
            </w:pPr>
            <w:r w:rsidRPr="006B6EAF">
              <w:rPr>
                <w:rFonts w:ascii="Arial" w:eastAsia="Times New Roman" w:hAnsi="Arial"/>
                <w:sz w:val="20"/>
                <w:szCs w:val="20"/>
                <w:lang w:val="uk-UA" w:bidi="uk-UA"/>
              </w:rPr>
              <w:t xml:space="preserve">Якщо обстеження або надання медичної допомоги було здійснено не у </w:t>
            </w:r>
            <w:r w:rsidRPr="006B6EAF">
              <w:rPr>
                <w:rFonts w:ascii="Arial" w:eastAsia="Times New Roman" w:hAnsi="Arial"/>
                <w:sz w:val="20"/>
                <w:szCs w:val="20"/>
                <w:lang w:val="uk-UA" w:bidi="uk-UA"/>
              </w:rPr>
              <w:lastRenderedPageBreak/>
              <w:t>найближчому медичному закладі, вільний від роботи час надається на необхідний термін; однак відшкодування заробітної плати надається щонайбільше за час згідно з літерою a).</w:t>
            </w:r>
          </w:p>
          <w:p w14:paraId="3B88E1D4" w14:textId="77777777" w:rsidR="0088510D" w:rsidRPr="006B6EAF" w:rsidRDefault="0088510D" w:rsidP="0088510D">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6B6EAF">
              <w:rPr>
                <w:rFonts w:ascii="Arial" w:eastAsia="Times New Roman" w:hAnsi="Arial"/>
                <w:b/>
                <w:sz w:val="20"/>
                <w:szCs w:val="20"/>
                <w:u w:val="single"/>
                <w:lang w:val="uk-UA" w:bidi="uk-UA"/>
              </w:rPr>
              <w:t>Медичний огляд працівника, обстеження або щеплення, пов’язане з виконанням роботи</w:t>
            </w:r>
          </w:p>
          <w:p w14:paraId="0D4C575D" w14:textId="77777777" w:rsidR="0088510D" w:rsidRPr="00005D31" w:rsidRDefault="0088510D" w:rsidP="0088510D">
            <w:pPr>
              <w:pStyle w:val="Zkladntext1"/>
              <w:shd w:val="clear" w:color="auto" w:fill="auto"/>
              <w:spacing w:after="120" w:line="276" w:lineRule="auto"/>
              <w:ind w:left="360"/>
              <w:jc w:val="both"/>
              <w:rPr>
                <w:rFonts w:ascii="Arial" w:eastAsia="Times New Roman" w:hAnsi="Arial"/>
                <w:color w:val="FF0000"/>
                <w:sz w:val="20"/>
                <w:szCs w:val="20"/>
                <w:lang w:val="cs-CZ"/>
              </w:rPr>
            </w:pPr>
            <w:r w:rsidRPr="006B6EAF">
              <w:rPr>
                <w:rFonts w:ascii="Arial" w:eastAsia="Times New Roman" w:hAnsi="Arial"/>
                <w:sz w:val="20"/>
                <w:szCs w:val="20"/>
                <w:lang w:val="uk-UA" w:bidi="uk-UA"/>
              </w:rPr>
              <w:t>Вільний від роботи час на необхідний термін надається працівнику, котрий проходив медичний огляд, обстеження або щеплення, пов’язане з виконанням роботи в обсязі, встановленому особливими юридичними нормами або рішенням відповідного органу охорони громадського здоров’я.</w:t>
            </w:r>
          </w:p>
          <w:p w14:paraId="44C039FD" w14:textId="77777777" w:rsidR="0088510D" w:rsidRPr="0073576E" w:rsidRDefault="0088510D" w:rsidP="0088510D">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73576E">
              <w:rPr>
                <w:rFonts w:ascii="Arial" w:eastAsia="Times New Roman" w:hAnsi="Arial"/>
                <w:b/>
                <w:sz w:val="20"/>
                <w:szCs w:val="20"/>
                <w:u w:val="single"/>
                <w:lang w:val="uk-UA" w:bidi="uk-UA"/>
              </w:rPr>
              <w:t>Припинення транспортного руху або запізнення засобів громадського транспорту</w:t>
            </w:r>
          </w:p>
          <w:p w14:paraId="1D7D8963" w14:textId="77777777" w:rsidR="0088510D" w:rsidRPr="0073576E" w:rsidRDefault="0088510D" w:rsidP="0088510D">
            <w:pPr>
              <w:pStyle w:val="Zkladntext1"/>
              <w:shd w:val="clear" w:color="auto" w:fill="auto"/>
              <w:spacing w:after="120" w:line="276" w:lineRule="auto"/>
              <w:ind w:left="360"/>
              <w:jc w:val="both"/>
              <w:rPr>
                <w:rFonts w:ascii="Arial" w:eastAsia="Times New Roman" w:hAnsi="Arial"/>
                <w:sz w:val="20"/>
                <w:szCs w:val="20"/>
                <w:lang w:val="cs-CZ"/>
              </w:rPr>
            </w:pPr>
            <w:r w:rsidRPr="0073576E">
              <w:rPr>
                <w:rFonts w:ascii="Arial" w:eastAsia="Times New Roman" w:hAnsi="Arial"/>
                <w:sz w:val="20"/>
                <w:szCs w:val="20"/>
                <w:lang w:val="uk-UA" w:bidi="uk-UA"/>
              </w:rPr>
              <w:t>Вільний від роботи час без відшкодування заробітної плати надається на необхідний термін непередбачуваного припинення транспортного руху або запізнення засобів громадського транспорту, якщо працівник не міг вчасно прибути на місце роботи іншим відповідним способом.</w:t>
            </w:r>
          </w:p>
          <w:p w14:paraId="740C52B5" w14:textId="77777777" w:rsidR="0088510D" w:rsidRPr="0073576E" w:rsidRDefault="0088510D" w:rsidP="0088510D">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73576E">
              <w:rPr>
                <w:rFonts w:ascii="Arial" w:eastAsia="Times New Roman" w:hAnsi="Arial"/>
                <w:b/>
                <w:sz w:val="20"/>
                <w:szCs w:val="20"/>
                <w:u w:val="single"/>
                <w:lang w:val="uk-UA" w:bidi="uk-UA"/>
              </w:rPr>
              <w:t>Унеможливлення поїздки на місце роботи</w:t>
            </w:r>
          </w:p>
          <w:p w14:paraId="17CDEF5B" w14:textId="77777777" w:rsidR="0088510D" w:rsidRDefault="0088510D" w:rsidP="0088510D">
            <w:pPr>
              <w:pStyle w:val="Zkladntext1"/>
              <w:shd w:val="clear" w:color="auto" w:fill="auto"/>
              <w:spacing w:after="120" w:line="276" w:lineRule="auto"/>
              <w:ind w:left="360"/>
              <w:jc w:val="both"/>
              <w:rPr>
                <w:rFonts w:ascii="Arial" w:eastAsia="Times New Roman" w:hAnsi="Arial"/>
                <w:sz w:val="20"/>
                <w:szCs w:val="20"/>
                <w:lang w:val="cs-CZ"/>
              </w:rPr>
            </w:pPr>
            <w:r w:rsidRPr="0073576E">
              <w:rPr>
                <w:rFonts w:ascii="Arial" w:eastAsia="Times New Roman" w:hAnsi="Arial"/>
                <w:sz w:val="20"/>
                <w:szCs w:val="20"/>
                <w:lang w:val="uk-UA" w:bidi="uk-UA"/>
              </w:rPr>
              <w:t>Вільний від роботи час з відшкодуванням заробітної плати на необхідний термін, щонайбільше на 1 день, надається працівнику з важкою інвалідністю через унеможливлення поїздки на місце роботи з погодних причин негромадським транспортним засобом, яким користується цей працівник.</w:t>
            </w:r>
          </w:p>
          <w:p w14:paraId="52642470" w14:textId="77777777" w:rsidR="0088510D" w:rsidRPr="0073576E" w:rsidRDefault="0088510D" w:rsidP="0088510D">
            <w:pPr>
              <w:pStyle w:val="Zkladntext1"/>
              <w:shd w:val="clear" w:color="auto" w:fill="auto"/>
              <w:tabs>
                <w:tab w:val="left" w:pos="1025"/>
              </w:tabs>
              <w:spacing w:after="120" w:line="276" w:lineRule="auto"/>
              <w:ind w:left="360"/>
              <w:jc w:val="both"/>
              <w:rPr>
                <w:rFonts w:ascii="Arial" w:eastAsia="Times New Roman" w:hAnsi="Arial"/>
                <w:b/>
                <w:bCs/>
                <w:sz w:val="20"/>
                <w:szCs w:val="20"/>
                <w:u w:val="single"/>
                <w:lang w:val="cs-CZ"/>
              </w:rPr>
            </w:pPr>
            <w:r w:rsidRPr="0073576E">
              <w:rPr>
                <w:rFonts w:ascii="Arial" w:eastAsia="Times New Roman" w:hAnsi="Arial"/>
                <w:b/>
                <w:sz w:val="20"/>
                <w:szCs w:val="20"/>
                <w:u w:val="single"/>
                <w:lang w:val="uk-UA" w:bidi="uk-UA"/>
              </w:rPr>
              <w:t>Весілля</w:t>
            </w:r>
          </w:p>
          <w:p w14:paraId="66D6C73C" w14:textId="77777777" w:rsidR="0088510D" w:rsidRPr="0073576E" w:rsidRDefault="0088510D" w:rsidP="0088510D">
            <w:pPr>
              <w:pStyle w:val="Zkladntext1"/>
              <w:shd w:val="clear" w:color="auto" w:fill="auto"/>
              <w:spacing w:after="120" w:line="276" w:lineRule="auto"/>
              <w:ind w:left="360"/>
              <w:jc w:val="both"/>
              <w:rPr>
                <w:rFonts w:ascii="Arial" w:eastAsia="Times New Roman" w:hAnsi="Arial"/>
                <w:sz w:val="20"/>
                <w:szCs w:val="20"/>
                <w:lang w:val="cs-CZ"/>
              </w:rPr>
            </w:pPr>
            <w:r w:rsidRPr="0073576E">
              <w:rPr>
                <w:rFonts w:ascii="Arial" w:eastAsia="Times New Roman" w:hAnsi="Arial"/>
                <w:sz w:val="20"/>
                <w:szCs w:val="20"/>
                <w:lang w:val="uk-UA" w:bidi="uk-UA"/>
              </w:rPr>
              <w:t>Вільний від роботи час з відшкодуванням заробітної плати надається на 3 дні на власне весілля, з яких 1 день — для участі у церемонії одруження. Вільний від роботи час з відшкодуванням заробітної плати надається батьку/матері на 1 день для участі у весіллі дитини та в такому ж обсязі надається вільний від роботи час без відшкодування заробітної плати або тарифної ставки дитині при весіллі одного з батьків.</w:t>
            </w:r>
          </w:p>
          <w:p w14:paraId="58A62DE0" w14:textId="0406DEC8" w:rsidR="0088510D" w:rsidRDefault="0088510D" w:rsidP="0088510D">
            <w:pPr>
              <w:pStyle w:val="Zkladntext1"/>
              <w:shd w:val="clear" w:color="auto" w:fill="auto"/>
              <w:spacing w:after="120" w:line="276" w:lineRule="auto"/>
              <w:ind w:left="360"/>
              <w:jc w:val="both"/>
              <w:rPr>
                <w:rFonts w:ascii="Arial" w:eastAsia="Times New Roman" w:hAnsi="Arial"/>
                <w:sz w:val="20"/>
                <w:szCs w:val="20"/>
                <w:lang w:val="uk-UA" w:bidi="uk-UA"/>
              </w:rPr>
            </w:pPr>
            <w:r w:rsidRPr="0073576E">
              <w:rPr>
                <w:rFonts w:ascii="Arial" w:eastAsia="Times New Roman" w:hAnsi="Arial"/>
                <w:sz w:val="20"/>
                <w:szCs w:val="20"/>
                <w:lang w:val="uk-UA" w:bidi="uk-UA"/>
              </w:rPr>
              <w:t>Відшкодування заробітної плати відповідно до цього пункту також призначається працівникам, наведеним у § 317 трудового кодексу.</w:t>
            </w:r>
          </w:p>
          <w:p w14:paraId="169D4A7E" w14:textId="77777777" w:rsidR="00596326" w:rsidRPr="0073576E" w:rsidRDefault="00596326" w:rsidP="0088510D">
            <w:pPr>
              <w:pStyle w:val="Zkladntext1"/>
              <w:shd w:val="clear" w:color="auto" w:fill="auto"/>
              <w:spacing w:after="120" w:line="276" w:lineRule="auto"/>
              <w:ind w:left="360"/>
              <w:jc w:val="both"/>
              <w:rPr>
                <w:rFonts w:ascii="Arial" w:eastAsia="Times New Roman" w:hAnsi="Arial"/>
                <w:sz w:val="20"/>
                <w:szCs w:val="20"/>
                <w:lang w:val="cs-CZ"/>
              </w:rPr>
            </w:pPr>
          </w:p>
          <w:p w14:paraId="7A3AC57C" w14:textId="77777777" w:rsidR="0088510D" w:rsidRPr="00F4705C" w:rsidRDefault="0088510D" w:rsidP="0088510D">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F4705C">
              <w:rPr>
                <w:rFonts w:ascii="Arial" w:eastAsia="Times New Roman" w:hAnsi="Arial"/>
                <w:b/>
                <w:sz w:val="20"/>
                <w:szCs w:val="20"/>
                <w:u w:val="single"/>
                <w:lang w:val="uk-UA" w:bidi="uk-UA"/>
              </w:rPr>
              <w:lastRenderedPageBreak/>
              <w:t>Народження дитини</w:t>
            </w:r>
          </w:p>
          <w:p w14:paraId="3BB72174" w14:textId="77777777" w:rsidR="0088510D" w:rsidRPr="00F4705C" w:rsidRDefault="0088510D" w:rsidP="0088510D">
            <w:pPr>
              <w:pStyle w:val="Zkladntext1"/>
              <w:shd w:val="clear" w:color="auto" w:fill="auto"/>
              <w:spacing w:after="120" w:line="276" w:lineRule="auto"/>
              <w:ind w:left="360"/>
              <w:jc w:val="both"/>
              <w:rPr>
                <w:rFonts w:ascii="Arial" w:eastAsia="Times New Roman" w:hAnsi="Arial"/>
                <w:sz w:val="20"/>
                <w:szCs w:val="20"/>
                <w:lang w:val="cs-CZ"/>
              </w:rPr>
            </w:pPr>
            <w:r w:rsidRPr="00F4705C">
              <w:rPr>
                <w:rFonts w:ascii="Arial" w:eastAsia="Times New Roman" w:hAnsi="Arial"/>
                <w:sz w:val="20"/>
                <w:szCs w:val="20"/>
                <w:lang w:val="uk-UA" w:bidi="uk-UA"/>
              </w:rPr>
              <w:t>Вільний від роботи час з відшкодуванням заробітної плати надається на необхідний час для перевезення дружини (партнерки по спільному проживанню) до медичного закладу та назад, а також на 2 дні у зв’язку з народженням власної дитини.</w:t>
            </w:r>
          </w:p>
          <w:p w14:paraId="7B8B3F45" w14:textId="77777777" w:rsidR="0088510D" w:rsidRPr="001D71CA" w:rsidRDefault="0088510D" w:rsidP="0088510D">
            <w:pPr>
              <w:pStyle w:val="Zkladntext1"/>
              <w:shd w:val="clear" w:color="auto" w:fill="auto"/>
              <w:spacing w:after="120" w:line="276" w:lineRule="auto"/>
              <w:ind w:left="360"/>
              <w:jc w:val="both"/>
              <w:rPr>
                <w:rFonts w:ascii="Arial" w:eastAsia="Times New Roman" w:hAnsi="Arial"/>
                <w:color w:val="00B050"/>
                <w:sz w:val="20"/>
                <w:szCs w:val="20"/>
                <w:lang w:val="cs-CZ"/>
              </w:rPr>
            </w:pPr>
            <w:r w:rsidRPr="00F4705C">
              <w:rPr>
                <w:rFonts w:ascii="Arial" w:eastAsia="Times New Roman" w:hAnsi="Arial"/>
                <w:sz w:val="20"/>
                <w:szCs w:val="20"/>
                <w:lang w:val="uk-UA" w:bidi="uk-UA"/>
              </w:rPr>
              <w:t xml:space="preserve">Вільний від роботи час без відшкодування заробітної плати надається для участі під час родів дружини (партнерки по спільному проживанню). </w:t>
            </w:r>
          </w:p>
          <w:p w14:paraId="28073BFE" w14:textId="77777777" w:rsidR="0088510D" w:rsidRPr="00006F42" w:rsidRDefault="0088510D" w:rsidP="0088510D">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06F42">
              <w:rPr>
                <w:rFonts w:ascii="Arial" w:eastAsia="Times New Roman" w:hAnsi="Arial"/>
                <w:b/>
                <w:sz w:val="20"/>
                <w:szCs w:val="20"/>
                <w:u w:val="single"/>
                <w:lang w:val="uk-UA" w:bidi="uk-UA"/>
              </w:rPr>
              <w:t>Смерть члена сім’ї</w:t>
            </w:r>
          </w:p>
          <w:p w14:paraId="389557C4" w14:textId="77777777" w:rsidR="0088510D" w:rsidRPr="00006F42" w:rsidRDefault="0088510D" w:rsidP="0088510D">
            <w:pPr>
              <w:pStyle w:val="Zkladntext1"/>
              <w:shd w:val="clear" w:color="auto" w:fill="auto"/>
              <w:spacing w:after="120" w:line="276" w:lineRule="auto"/>
              <w:ind w:left="1260" w:hanging="900"/>
              <w:jc w:val="both"/>
              <w:rPr>
                <w:rFonts w:ascii="Arial" w:eastAsia="Times New Roman" w:hAnsi="Arial"/>
                <w:sz w:val="20"/>
                <w:szCs w:val="20"/>
                <w:lang w:val="cs-CZ"/>
              </w:rPr>
            </w:pPr>
            <w:r w:rsidRPr="00006F42">
              <w:rPr>
                <w:rFonts w:ascii="Arial" w:eastAsia="Times New Roman" w:hAnsi="Arial"/>
                <w:sz w:val="20"/>
                <w:szCs w:val="20"/>
                <w:lang w:val="uk-UA" w:bidi="uk-UA"/>
              </w:rPr>
              <w:t>Вільний від роботи час з відшкодуванням заробітної плати надається на:</w:t>
            </w:r>
          </w:p>
          <w:p w14:paraId="5454C189" w14:textId="77777777" w:rsidR="0088510D" w:rsidRPr="00006F42" w:rsidRDefault="0088510D" w:rsidP="00400C70">
            <w:pPr>
              <w:pStyle w:val="Zkladntext1"/>
              <w:numPr>
                <w:ilvl w:val="0"/>
                <w:numId w:val="27"/>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3 дні при смерті чоловіка/дружини, партнера/партнерки по спільному проживанню або дитини та на наступний день для участі у похованні цих осіб,</w:t>
            </w:r>
          </w:p>
          <w:p w14:paraId="52917B9C" w14:textId="77777777" w:rsidR="0088510D" w:rsidRPr="00006F42" w:rsidRDefault="0088510D" w:rsidP="00400C70">
            <w:pPr>
              <w:pStyle w:val="Zkladntext1"/>
              <w:numPr>
                <w:ilvl w:val="0"/>
                <w:numId w:val="27"/>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2 дні при смерті одного з батьків та на наступний день, якщо працівник влаштовує поховання цих осіб,</w:t>
            </w:r>
          </w:p>
          <w:p w14:paraId="323FFD85" w14:textId="77777777" w:rsidR="0088510D" w:rsidRPr="00006F42" w:rsidRDefault="0088510D" w:rsidP="00400C70">
            <w:pPr>
              <w:pStyle w:val="Zkladntext1"/>
              <w:numPr>
                <w:ilvl w:val="0"/>
                <w:numId w:val="27"/>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1 день для участі у похованні брата/сестри працівника, одного з батьків та брата/сестри його чоловіка, або чоловіка дитини чи чоловіка брата/сестри працівника та на наступний день, якщо працівник влаштовує поховання цих осіб,</w:t>
            </w:r>
          </w:p>
          <w:p w14:paraId="5BED95BB" w14:textId="77777777" w:rsidR="0088510D" w:rsidRPr="00006F42" w:rsidRDefault="0088510D" w:rsidP="00400C70">
            <w:pPr>
              <w:pStyle w:val="Zkladntext1"/>
              <w:numPr>
                <w:ilvl w:val="0"/>
                <w:numId w:val="27"/>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необхідний термін, щонайбільше на 1 день, для участі у похованні дідуся/бабусі або внука працівника або дідуся/бабусі його чоловіка або іншої особи, котра хоч і не відноситься до перелічених фізичних осіб, але жила з працівником на час смерті в домі, і на наступний день, якщо працівник влаштовує поховання цих осіб.</w:t>
            </w:r>
          </w:p>
          <w:p w14:paraId="44960C89" w14:textId="77777777" w:rsidR="0088510D" w:rsidRPr="00006F42" w:rsidRDefault="0088510D" w:rsidP="0088510D">
            <w:pPr>
              <w:pStyle w:val="Zkladntext1"/>
              <w:shd w:val="clear" w:color="auto" w:fill="auto"/>
              <w:tabs>
                <w:tab w:val="left" w:pos="360"/>
              </w:tabs>
              <w:spacing w:after="120" w:line="276" w:lineRule="auto"/>
              <w:ind w:left="360"/>
              <w:jc w:val="both"/>
              <w:rPr>
                <w:rFonts w:ascii="Arial" w:eastAsia="Times New Roman" w:hAnsi="Arial"/>
                <w:b/>
                <w:bCs/>
                <w:sz w:val="20"/>
                <w:szCs w:val="20"/>
                <w:u w:val="single"/>
                <w:lang w:val="cs-CZ"/>
              </w:rPr>
            </w:pPr>
            <w:r w:rsidRPr="00006F42">
              <w:rPr>
                <w:rFonts w:ascii="Arial" w:eastAsia="Times New Roman" w:hAnsi="Arial"/>
                <w:b/>
                <w:sz w:val="20"/>
                <w:szCs w:val="20"/>
                <w:u w:val="single"/>
                <w:lang w:val="uk-UA" w:bidi="uk-UA"/>
              </w:rPr>
              <w:t>Поховання працівника</w:t>
            </w:r>
          </w:p>
          <w:p w14:paraId="4B6BC94C" w14:textId="77777777" w:rsidR="0088510D" w:rsidRPr="00006F42" w:rsidRDefault="0088510D" w:rsidP="0088510D">
            <w:pPr>
              <w:pStyle w:val="Zkladntext1"/>
              <w:shd w:val="clear" w:color="auto" w:fill="auto"/>
              <w:spacing w:after="120" w:line="276" w:lineRule="auto"/>
              <w:ind w:left="360"/>
              <w:jc w:val="both"/>
              <w:rPr>
                <w:rFonts w:ascii="Arial" w:eastAsia="Times New Roman" w:hAnsi="Arial"/>
                <w:sz w:val="20"/>
                <w:szCs w:val="20"/>
                <w:lang w:val="cs-CZ"/>
              </w:rPr>
            </w:pPr>
            <w:r w:rsidRPr="00006F42">
              <w:rPr>
                <w:rFonts w:ascii="Arial" w:eastAsia="Times New Roman" w:hAnsi="Arial"/>
                <w:sz w:val="20"/>
                <w:szCs w:val="20"/>
                <w:lang w:val="uk-UA" w:bidi="uk-UA"/>
              </w:rPr>
              <w:t>Вільний від роботи час з відшкодуванням заробітної плати надається на необхідний термін працівникам, котрі беруть участь у похованні співробітника; цих працівників визначає роботодавець або роботодавець після домовленості з відповідною профспілковою організацією.</w:t>
            </w:r>
          </w:p>
          <w:p w14:paraId="0116472C" w14:textId="77777777" w:rsidR="0088510D" w:rsidRPr="00006F42" w:rsidRDefault="0088510D" w:rsidP="0088510D">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06F42">
              <w:rPr>
                <w:rFonts w:ascii="Arial" w:eastAsia="Times New Roman" w:hAnsi="Arial"/>
                <w:b/>
                <w:sz w:val="20"/>
                <w:szCs w:val="20"/>
                <w:u w:val="single"/>
                <w:lang w:val="uk-UA" w:bidi="uk-UA"/>
              </w:rPr>
              <w:t>Супровід</w:t>
            </w:r>
          </w:p>
          <w:p w14:paraId="4EB51F4D" w14:textId="77777777" w:rsidR="0088510D" w:rsidRPr="00006F42" w:rsidRDefault="0088510D" w:rsidP="00400C70">
            <w:pPr>
              <w:pStyle w:val="Zkladntext1"/>
              <w:numPr>
                <w:ilvl w:val="0"/>
                <w:numId w:val="28"/>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 xml:space="preserve">Вільний від роботи час для супроводу члена сім’ї до медичного закладу для обстеження або надання медичної допомоги при раптовому захворюванні або травмі та для заздалегідь </w:t>
            </w:r>
            <w:r w:rsidRPr="00006F42">
              <w:rPr>
                <w:rFonts w:ascii="Arial" w:eastAsia="Times New Roman" w:hAnsi="Arial"/>
                <w:sz w:val="20"/>
                <w:szCs w:val="20"/>
                <w:lang w:val="uk-UA" w:bidi="uk-UA"/>
              </w:rPr>
              <w:lastRenderedPageBreak/>
              <w:t>призначеного обстеження, надання медичної допомоги або лікування надається на необхідний термін, однак щонайбільше на 1 день, якщо супровід був необхідний та зазначені дії не можна було здійснити у позаробочий час.</w:t>
            </w:r>
          </w:p>
          <w:p w14:paraId="157EAF48" w14:textId="77777777" w:rsidR="0088510D" w:rsidRPr="00006F42" w:rsidRDefault="0088510D" w:rsidP="00400C70">
            <w:pPr>
              <w:pStyle w:val="Zkladntext1"/>
              <w:numPr>
                <w:ilvl w:val="0"/>
                <w:numId w:val="29"/>
              </w:numPr>
              <w:shd w:val="clear" w:color="auto" w:fill="auto"/>
              <w:spacing w:after="120" w:line="276" w:lineRule="auto"/>
              <w:ind w:left="1080" w:hanging="270"/>
              <w:jc w:val="both"/>
              <w:rPr>
                <w:rFonts w:ascii="Arial" w:eastAsia="Times New Roman" w:hAnsi="Arial"/>
                <w:sz w:val="20"/>
                <w:szCs w:val="20"/>
                <w:lang w:val="cs-CZ"/>
              </w:rPr>
            </w:pPr>
            <w:r w:rsidRPr="00006F42">
              <w:rPr>
                <w:rFonts w:ascii="Arial" w:eastAsia="Times New Roman" w:hAnsi="Arial"/>
                <w:sz w:val="20"/>
                <w:szCs w:val="20"/>
                <w:lang w:val="uk-UA" w:bidi="uk-UA"/>
              </w:rPr>
              <w:t>із відшкодуванням заробітної плати, якщо йдеться про супровід дружини/чоловіка, партнера/партнерки по спільному проживанню або дитини, так само як і дідуся/бабусі працівника або його/її чоловіка/дружини; якщо працівник має право на страхування за хворобою, йому не належить відшкодування заробітної плати або тарифної ставки,</w:t>
            </w:r>
          </w:p>
          <w:p w14:paraId="38172816" w14:textId="77777777" w:rsidR="0088510D" w:rsidRPr="00006F42" w:rsidRDefault="0088510D" w:rsidP="00400C70">
            <w:pPr>
              <w:pStyle w:val="Zkladntext1"/>
              <w:numPr>
                <w:ilvl w:val="0"/>
                <w:numId w:val="29"/>
              </w:numPr>
              <w:shd w:val="clear" w:color="auto" w:fill="auto"/>
              <w:tabs>
                <w:tab w:val="left" w:pos="1560"/>
              </w:tabs>
              <w:spacing w:after="120" w:line="276" w:lineRule="auto"/>
              <w:ind w:left="1080" w:hanging="270"/>
              <w:jc w:val="both"/>
              <w:rPr>
                <w:rFonts w:ascii="Arial" w:eastAsia="Times New Roman" w:hAnsi="Arial"/>
                <w:sz w:val="20"/>
                <w:szCs w:val="20"/>
                <w:lang w:val="cs-CZ"/>
              </w:rPr>
            </w:pPr>
            <w:r w:rsidRPr="00006F42">
              <w:rPr>
                <w:rFonts w:ascii="Arial" w:eastAsia="Times New Roman" w:hAnsi="Arial"/>
                <w:sz w:val="20"/>
                <w:szCs w:val="20"/>
                <w:lang w:val="uk-UA" w:bidi="uk-UA"/>
              </w:rPr>
              <w:t>без відшкодування заробітної плати, якщо йдеться про інших членів сім’ї.</w:t>
            </w:r>
          </w:p>
          <w:p w14:paraId="6B69A00B" w14:textId="77777777" w:rsidR="0088510D" w:rsidRPr="00006F42" w:rsidRDefault="0088510D" w:rsidP="00400C70">
            <w:pPr>
              <w:pStyle w:val="Zkladntext1"/>
              <w:numPr>
                <w:ilvl w:val="0"/>
                <w:numId w:val="28"/>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Вільний від роботи час для супроводу дитини-інваліда до закладу соціальних послуг, або до школи, або до шкільного закладу, окремо створеного для учнів-інвалідів з інтернатним типом роботи та назад надається тільки одному члену сім’ї, із відшкодуванням заробітної плати на необхідний час, однак не вище від 6 робочих днів у календарному році.</w:t>
            </w:r>
          </w:p>
          <w:p w14:paraId="4E2DADD9" w14:textId="77777777" w:rsidR="0088510D" w:rsidRPr="00006F42" w:rsidRDefault="0088510D" w:rsidP="00400C70">
            <w:pPr>
              <w:pStyle w:val="Zkladntext1"/>
              <w:numPr>
                <w:ilvl w:val="0"/>
                <w:numId w:val="28"/>
              </w:numPr>
              <w:shd w:val="clear" w:color="auto" w:fill="auto"/>
              <w:spacing w:after="120" w:line="276" w:lineRule="auto"/>
              <w:ind w:left="630" w:hanging="270"/>
              <w:jc w:val="both"/>
              <w:rPr>
                <w:rFonts w:ascii="Arial" w:eastAsia="Times New Roman" w:hAnsi="Arial"/>
                <w:sz w:val="20"/>
                <w:szCs w:val="20"/>
                <w:lang w:val="cs-CZ"/>
              </w:rPr>
            </w:pPr>
            <w:r w:rsidRPr="00006F42">
              <w:rPr>
                <w:rFonts w:ascii="Arial" w:eastAsia="Times New Roman" w:hAnsi="Arial"/>
                <w:sz w:val="20"/>
                <w:szCs w:val="20"/>
                <w:lang w:val="uk-UA" w:bidi="uk-UA"/>
              </w:rPr>
              <w:t>Вільний від роботи час для супроводу дитини до шкільного консультативного закладу для забезпечення спеціальних освітніх потреб дитини надається тільки одному члену сім’ї на необхідний час без відшкодування заробітної плати.</w:t>
            </w:r>
          </w:p>
          <w:p w14:paraId="49732E3B" w14:textId="77777777" w:rsidR="0088510D" w:rsidRPr="00006F42" w:rsidRDefault="0088510D" w:rsidP="0088510D">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06F42">
              <w:rPr>
                <w:rFonts w:ascii="Arial" w:eastAsia="Times New Roman" w:hAnsi="Arial"/>
                <w:b/>
                <w:sz w:val="20"/>
                <w:szCs w:val="20"/>
                <w:u w:val="single"/>
                <w:lang w:val="uk-UA" w:bidi="uk-UA"/>
              </w:rPr>
              <w:t>Переселення</w:t>
            </w:r>
          </w:p>
          <w:p w14:paraId="62C16373" w14:textId="77777777" w:rsidR="0088510D" w:rsidRPr="00006F42" w:rsidRDefault="0088510D" w:rsidP="0088510D">
            <w:pPr>
              <w:pStyle w:val="Zkladntext1"/>
              <w:shd w:val="clear" w:color="auto" w:fill="auto"/>
              <w:spacing w:after="120" w:line="276" w:lineRule="auto"/>
              <w:ind w:left="360"/>
              <w:jc w:val="both"/>
              <w:rPr>
                <w:rFonts w:ascii="Arial" w:eastAsia="Times New Roman" w:hAnsi="Arial"/>
                <w:sz w:val="20"/>
                <w:szCs w:val="20"/>
                <w:lang w:val="cs-CZ"/>
              </w:rPr>
            </w:pPr>
            <w:r w:rsidRPr="00006F42">
              <w:rPr>
                <w:rFonts w:ascii="Arial" w:eastAsia="Times New Roman" w:hAnsi="Arial"/>
                <w:sz w:val="20"/>
                <w:szCs w:val="20"/>
                <w:lang w:val="uk-UA" w:bidi="uk-UA"/>
              </w:rPr>
              <w:t>Вільний від роботи час без відшкодування заробітної плати надається на необхідний термін, щонайбільше на 2 дні при переселенні працівника, котрий має власне житло; якщо йдеться про переселення в інтересах роботодавця, вільний від роботи час надається із відшкодуванням заробітної плати.</w:t>
            </w:r>
          </w:p>
          <w:p w14:paraId="301120B3" w14:textId="77777777" w:rsidR="0088510D" w:rsidRPr="00006F42" w:rsidRDefault="0088510D" w:rsidP="0088510D">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06F42">
              <w:rPr>
                <w:rFonts w:ascii="Arial" w:eastAsia="Times New Roman" w:hAnsi="Arial"/>
                <w:b/>
                <w:sz w:val="20"/>
                <w:szCs w:val="20"/>
                <w:u w:val="single"/>
                <w:lang w:val="uk-UA" w:bidi="uk-UA"/>
              </w:rPr>
              <w:t>Пошук нового місця роботи</w:t>
            </w:r>
          </w:p>
          <w:p w14:paraId="1C20386A" w14:textId="77777777" w:rsidR="0088510D" w:rsidRPr="00006F42" w:rsidRDefault="0088510D" w:rsidP="0088510D">
            <w:pPr>
              <w:widowControl/>
              <w:overflowPunct/>
              <w:autoSpaceDE/>
              <w:autoSpaceDN/>
              <w:adjustRightInd/>
              <w:spacing w:after="200" w:line="276" w:lineRule="auto"/>
              <w:ind w:left="360"/>
              <w:textAlignment w:val="auto"/>
              <w:rPr>
                <w:rFonts w:cs="Arial"/>
              </w:rPr>
            </w:pPr>
            <w:r w:rsidRPr="006B6EAF">
              <w:rPr>
                <w:rFonts w:cs="Arial"/>
                <w:lang w:val="uk-UA" w:bidi="uk-UA"/>
              </w:rPr>
              <w:t xml:space="preserve">Вільний від роботи час без відшкодування заробітної плати перед завершення трудових відносин надається на необхідний час, щонайбільше на 1 половину дня на тиждень, у термін, який відповідає терміну розірвання тривалістю два місяці. В такому самому об’ємі надається вільний від роботи час із </w:t>
            </w:r>
            <w:r w:rsidRPr="006B6EAF">
              <w:rPr>
                <w:rFonts w:cs="Arial"/>
                <w:lang w:val="uk-UA" w:bidi="uk-UA"/>
              </w:rPr>
              <w:lastRenderedPageBreak/>
              <w:t>відшкодуванням заробітної плати перед завершенням трудових відносин через звільнення роботодавцем з причин, наведених у § 52, літ. a) - e) трудового кодексу, або за угодою з цих самих причин. Вільний від роботи час можна за згодою роботодавця об’єднувати.</w:t>
            </w:r>
          </w:p>
          <w:p w14:paraId="1B20F5A1" w14:textId="77777777" w:rsidR="0088510D" w:rsidRPr="00006F42" w:rsidRDefault="0088510D" w:rsidP="0088510D">
            <w:pPr>
              <w:pStyle w:val="Zkladntext1"/>
              <w:shd w:val="clear" w:color="auto" w:fill="auto"/>
              <w:tabs>
                <w:tab w:val="left" w:pos="1035"/>
              </w:tabs>
              <w:spacing w:after="120" w:line="276" w:lineRule="auto"/>
              <w:ind w:left="360"/>
              <w:jc w:val="both"/>
              <w:rPr>
                <w:rFonts w:ascii="Arial" w:eastAsia="Times New Roman" w:hAnsi="Arial"/>
                <w:b/>
                <w:bCs/>
                <w:sz w:val="20"/>
                <w:szCs w:val="20"/>
                <w:u w:val="single"/>
                <w:lang w:val="cs-CZ"/>
              </w:rPr>
            </w:pPr>
            <w:r w:rsidRPr="00006F42">
              <w:rPr>
                <w:rFonts w:ascii="Arial" w:eastAsia="Times New Roman" w:hAnsi="Arial"/>
                <w:b/>
                <w:sz w:val="20"/>
                <w:szCs w:val="20"/>
                <w:u w:val="single"/>
                <w:lang w:val="uk-UA" w:bidi="uk-UA"/>
              </w:rPr>
              <w:t>Усунення наслідків стихійного лиха</w:t>
            </w:r>
          </w:p>
          <w:p w14:paraId="5A7BE107" w14:textId="77777777" w:rsidR="0088510D" w:rsidRPr="00006F42" w:rsidRDefault="0088510D" w:rsidP="0088510D">
            <w:pPr>
              <w:widowControl/>
              <w:overflowPunct/>
              <w:autoSpaceDE/>
              <w:autoSpaceDN/>
              <w:adjustRightInd/>
              <w:spacing w:after="200" w:line="276" w:lineRule="auto"/>
              <w:ind w:left="360"/>
              <w:textAlignment w:val="auto"/>
              <w:rPr>
                <w:rFonts w:cs="Arial"/>
              </w:rPr>
            </w:pPr>
            <w:r w:rsidRPr="00006F42">
              <w:rPr>
                <w:rFonts w:cs="Arial"/>
                <w:lang w:val="uk-UA" w:bidi="uk-UA"/>
              </w:rPr>
              <w:t>Окрім обсягу прав, що випливають з відповідних положень трудового кодексу, працівник має право на вільний від роботи час із відшкодуванням заробітної плати у термін до 2 днів для усунення наслідків стихійного лиха на підставі належної, ухваленої та обґрунтованої заяви.</w:t>
            </w:r>
          </w:p>
          <w:p w14:paraId="5D74A494" w14:textId="77777777" w:rsidR="0088510D" w:rsidRDefault="0088510D" w:rsidP="0088510D">
            <w:pPr>
              <w:widowControl/>
              <w:overflowPunct/>
              <w:autoSpaceDE/>
              <w:autoSpaceDN/>
              <w:adjustRightInd/>
              <w:spacing w:after="200" w:line="276" w:lineRule="auto"/>
              <w:textAlignment w:val="auto"/>
              <w:rPr>
                <w:rFonts w:cs="Arial"/>
                <w:b/>
                <w:caps/>
              </w:rPr>
            </w:pPr>
          </w:p>
          <w:p w14:paraId="5EDAB634" w14:textId="77777777" w:rsidR="0088510D" w:rsidRPr="00006F42" w:rsidRDefault="0088510D" w:rsidP="0088510D">
            <w:pPr>
              <w:pStyle w:val="Heading0"/>
              <w:rPr>
                <w:rFonts w:cs="Arial"/>
              </w:rPr>
            </w:pPr>
            <w:r w:rsidRPr="00006F42">
              <w:rPr>
                <w:rFonts w:cs="Arial"/>
                <w:lang w:val="uk-UA" w:bidi="uk-UA"/>
              </w:rPr>
              <w:t>Безпека та охорона здоров’я під час роботи</w:t>
            </w:r>
          </w:p>
          <w:p w14:paraId="078CCD13" w14:textId="77777777" w:rsidR="0088510D" w:rsidRPr="00006F42" w:rsidRDefault="0088510D" w:rsidP="00400C70">
            <w:pPr>
              <w:pStyle w:val="Nadpis1"/>
              <w:tabs>
                <w:tab w:val="clear" w:pos="709"/>
                <w:tab w:val="left" w:pos="360"/>
              </w:tabs>
              <w:ind w:left="360" w:hanging="360"/>
              <w:rPr>
                <w:rFonts w:cs="Arial"/>
              </w:rPr>
            </w:pPr>
            <w:r w:rsidRPr="00006F42">
              <w:rPr>
                <w:rFonts w:cs="Arial"/>
                <w:lang w:val="uk-UA" w:bidi="uk-UA"/>
              </w:rPr>
              <w:t>Загальні положення</w:t>
            </w:r>
          </w:p>
          <w:p w14:paraId="3FA3FFC2" w14:textId="77777777" w:rsidR="0088510D" w:rsidRPr="00006F42" w:rsidRDefault="0088510D" w:rsidP="00400C70">
            <w:pPr>
              <w:pStyle w:val="Nadpis2"/>
              <w:tabs>
                <w:tab w:val="clear" w:pos="709"/>
                <w:tab w:val="clear" w:pos="993"/>
                <w:tab w:val="num" w:pos="851"/>
              </w:tabs>
              <w:ind w:left="810" w:hanging="450"/>
              <w:rPr>
                <w:rFonts w:cs="Arial"/>
              </w:rPr>
            </w:pPr>
            <w:r w:rsidRPr="00006F42">
              <w:rPr>
                <w:rFonts w:cs="Arial"/>
                <w:lang w:val="uk-UA" w:bidi="uk-UA"/>
              </w:rPr>
              <w:t>Щодо будь-яких обговорень у справах безпеки та охорони здоров’я під час роботи працівник може запросити або дозволити представляти свої інтереси члену комітету Профспілкової організації.</w:t>
            </w:r>
          </w:p>
          <w:p w14:paraId="1197959D" w14:textId="77777777" w:rsidR="0088510D" w:rsidRPr="00006F42" w:rsidRDefault="0088510D" w:rsidP="00400C70">
            <w:pPr>
              <w:pStyle w:val="Nadpis2"/>
              <w:ind w:left="810" w:hanging="450"/>
              <w:rPr>
                <w:rFonts w:cs="Arial"/>
              </w:rPr>
            </w:pPr>
            <w:r w:rsidRPr="00006F42">
              <w:rPr>
                <w:rFonts w:cs="Arial"/>
                <w:lang w:val="uk-UA" w:bidi="uk-UA"/>
              </w:rPr>
              <w:t>Профспілкова організація буде брати участь у вихованні та освіті усіх працівників щодо безпечної роботи та охорони здоров’я.</w:t>
            </w:r>
          </w:p>
          <w:p w14:paraId="7F535D3B" w14:textId="77777777" w:rsidR="0088510D" w:rsidRPr="00006F42" w:rsidRDefault="0088510D" w:rsidP="00400C70">
            <w:pPr>
              <w:pStyle w:val="Nadpis2"/>
              <w:ind w:left="810" w:hanging="450"/>
              <w:rPr>
                <w:rFonts w:cs="Arial"/>
              </w:rPr>
            </w:pPr>
            <w:r w:rsidRPr="00006F42">
              <w:rPr>
                <w:rFonts w:cs="Arial"/>
                <w:lang w:val="uk-UA" w:bidi="uk-UA"/>
              </w:rPr>
              <w:t>Якщо на робочих місцях Роботодавця виникають фактори ризику, Роботодавець повинен за допомогою постійних вимірів з’ясовувати та контролювати їх величини та забезпечувати їх усунення або, принаймні, обмеження до найменшої розумно доступної міри.</w:t>
            </w:r>
          </w:p>
          <w:p w14:paraId="3C2C9F4A" w14:textId="77777777" w:rsidR="0088510D" w:rsidRPr="00006F42" w:rsidRDefault="0088510D" w:rsidP="00400C70">
            <w:pPr>
              <w:pStyle w:val="Nadpis2"/>
              <w:ind w:left="810" w:hanging="450"/>
              <w:rPr>
                <w:rFonts w:cs="Arial"/>
              </w:rPr>
            </w:pPr>
            <w:r w:rsidRPr="00006F42">
              <w:rPr>
                <w:rFonts w:cs="Arial"/>
                <w:lang w:val="uk-UA" w:bidi="uk-UA"/>
              </w:rPr>
              <w:t>У випадках, якщо виміряні концентрації шкідливих речовин досягають середньої найвищої допустимої величини, і Роботодавець не буде здатний їх негайно знизити за допомогою технічних засобів, він забезпечує працівників на цих робочих місцях персональними захисними засобами.</w:t>
            </w:r>
          </w:p>
          <w:p w14:paraId="16E7A14B" w14:textId="77777777" w:rsidR="0088510D" w:rsidRPr="00006F42" w:rsidRDefault="0088510D" w:rsidP="00400C70">
            <w:pPr>
              <w:pStyle w:val="Nadpis2"/>
              <w:ind w:left="810" w:hanging="450"/>
            </w:pPr>
            <w:r w:rsidRPr="00006F42">
              <w:rPr>
                <w:rFonts w:cs="Arial"/>
                <w:lang w:val="uk-UA" w:bidi="uk-UA"/>
              </w:rPr>
              <w:t xml:space="preserve">Правила надання захисних напоїв наведені у відповідному внутрішньому розпорядженні Роботодавця.  </w:t>
            </w:r>
          </w:p>
          <w:p w14:paraId="4F2371B1" w14:textId="77777777" w:rsidR="0088510D" w:rsidRDefault="0088510D" w:rsidP="00400C70">
            <w:pPr>
              <w:pStyle w:val="Nadpis2"/>
              <w:ind w:left="810" w:hanging="450"/>
              <w:rPr>
                <w:rFonts w:cs="Arial"/>
              </w:rPr>
            </w:pPr>
            <w:r w:rsidRPr="00006F42">
              <w:rPr>
                <w:rFonts w:cs="Arial"/>
                <w:lang w:val="uk-UA" w:bidi="uk-UA"/>
              </w:rPr>
              <w:lastRenderedPageBreak/>
              <w:t>Для діяльності, коли Профспілкова організація реалізує право перевірки стану безпеки та охорони здоров’я під час роботи та бере участь у вирішенні питань, пов’язаних з безпекою та охороною здоров’я під час роботи, Роботодавець звільняє від виконання роботи працівника — заступника Профспілкової організації з виконання роботи — на необхідний час із відшкодуванням заробітної плати у розмірі середнього заробітку.</w:t>
            </w:r>
          </w:p>
          <w:p w14:paraId="1DCD7D07" w14:textId="77777777" w:rsidR="0088510D" w:rsidRDefault="0088510D" w:rsidP="0088510D">
            <w:pPr>
              <w:pStyle w:val="Nadpis2"/>
              <w:numPr>
                <w:ilvl w:val="0"/>
                <w:numId w:val="0"/>
              </w:numPr>
              <w:ind w:left="1135"/>
              <w:rPr>
                <w:rFonts w:cs="Arial"/>
              </w:rPr>
            </w:pPr>
          </w:p>
          <w:p w14:paraId="6F423455" w14:textId="77777777" w:rsidR="0088510D" w:rsidRPr="0047045A" w:rsidRDefault="0088510D" w:rsidP="0088510D">
            <w:pPr>
              <w:pStyle w:val="Heading0"/>
              <w:rPr>
                <w:rFonts w:cs="Arial"/>
              </w:rPr>
            </w:pPr>
            <w:r w:rsidRPr="0047045A">
              <w:rPr>
                <w:rFonts w:cs="Arial"/>
                <w:lang w:val="uk-UA" w:bidi="uk-UA"/>
              </w:rPr>
              <w:t>Заключні положення</w:t>
            </w:r>
          </w:p>
          <w:p w14:paraId="59DE82F5" w14:textId="77777777" w:rsidR="0088510D" w:rsidRDefault="0088510D" w:rsidP="00400C70">
            <w:pPr>
              <w:pStyle w:val="Nadpis1"/>
              <w:tabs>
                <w:tab w:val="clear" w:pos="709"/>
                <w:tab w:val="left" w:pos="360"/>
              </w:tabs>
              <w:spacing w:before="0" w:after="0"/>
              <w:ind w:left="360" w:hanging="360"/>
              <w:rPr>
                <w:rFonts w:cs="Arial"/>
              </w:rPr>
            </w:pPr>
            <w:r>
              <w:rPr>
                <w:rFonts w:cs="Arial"/>
                <w:lang w:val="uk-UA" w:bidi="uk-UA"/>
              </w:rPr>
              <w:t>ЗАКЛЮЧНІ ПОЛОЖЕННЯ</w:t>
            </w:r>
          </w:p>
          <w:p w14:paraId="4852E85D" w14:textId="77777777" w:rsidR="0088510D" w:rsidRPr="0062471B" w:rsidRDefault="0088510D" w:rsidP="0088510D">
            <w:pPr>
              <w:pStyle w:val="Nadpis2"/>
              <w:numPr>
                <w:ilvl w:val="0"/>
                <w:numId w:val="0"/>
              </w:numPr>
              <w:spacing w:after="0"/>
            </w:pPr>
          </w:p>
          <w:p w14:paraId="2FA91F30" w14:textId="77777777" w:rsidR="0088510D" w:rsidRPr="00006F42" w:rsidRDefault="0088510D" w:rsidP="00400C70">
            <w:pPr>
              <w:pStyle w:val="Nadpis2"/>
              <w:ind w:left="810" w:hanging="450"/>
              <w:rPr>
                <w:rFonts w:cs="Arial"/>
              </w:rPr>
            </w:pPr>
            <w:r w:rsidRPr="00006F42">
              <w:rPr>
                <w:rFonts w:cs="Arial"/>
                <w:lang w:val="uk-UA" w:bidi="uk-UA"/>
              </w:rPr>
              <w:t>Сторони договору зобов’язуються після укладення Колективного договору дотримуватися соціальної мирової угоди.</w:t>
            </w:r>
          </w:p>
          <w:p w14:paraId="061E4165" w14:textId="77777777" w:rsidR="0088510D" w:rsidRPr="00006F42" w:rsidRDefault="0088510D" w:rsidP="00400C70">
            <w:pPr>
              <w:pStyle w:val="Nadpis2"/>
              <w:ind w:left="810" w:hanging="450"/>
              <w:rPr>
                <w:rFonts w:cs="Arial"/>
              </w:rPr>
            </w:pPr>
            <w:r w:rsidRPr="00006F42">
              <w:rPr>
                <w:rFonts w:cs="Arial"/>
                <w:lang w:val="uk-UA" w:bidi="uk-UA"/>
              </w:rPr>
              <w:t>Невід’ємною частиною Колективного договору є наступні додатки:</w:t>
            </w:r>
          </w:p>
          <w:p w14:paraId="51BF61B5" w14:textId="77777777" w:rsidR="0088510D" w:rsidRPr="00006F42" w:rsidRDefault="0088510D" w:rsidP="0088510D">
            <w:pPr>
              <w:pStyle w:val="Nadpis2"/>
              <w:numPr>
                <w:ilvl w:val="0"/>
                <w:numId w:val="0"/>
              </w:numPr>
              <w:tabs>
                <w:tab w:val="clear" w:pos="709"/>
              </w:tabs>
              <w:ind w:left="1170" w:hanging="270"/>
              <w:rPr>
                <w:rFonts w:cs="Arial"/>
              </w:rPr>
            </w:pPr>
            <w:r w:rsidRPr="00006F42">
              <w:rPr>
                <w:rFonts w:cs="Arial"/>
                <w:lang w:val="uk-UA" w:bidi="uk-UA"/>
              </w:rPr>
              <w:t>a) Додаток 1 — Заробітні плати, винагороди, вихідна допомога</w:t>
            </w:r>
          </w:p>
          <w:p w14:paraId="3614486D" w14:textId="77777777" w:rsidR="0088510D" w:rsidRPr="00006F42" w:rsidRDefault="0088510D" w:rsidP="0088510D">
            <w:pPr>
              <w:pStyle w:val="Nadpis2"/>
              <w:numPr>
                <w:ilvl w:val="0"/>
                <w:numId w:val="0"/>
              </w:numPr>
              <w:tabs>
                <w:tab w:val="clear" w:pos="709"/>
              </w:tabs>
              <w:ind w:left="1170" w:hanging="270"/>
              <w:rPr>
                <w:rFonts w:cs="Arial"/>
              </w:rPr>
            </w:pPr>
            <w:r w:rsidRPr="00006F42">
              <w:rPr>
                <w:rFonts w:cs="Arial"/>
                <w:lang w:val="uk-UA" w:bidi="uk-UA"/>
              </w:rPr>
              <w:t>b) Додаток 2 — Соціальна область</w:t>
            </w:r>
          </w:p>
          <w:p w14:paraId="432B581C" w14:textId="77777777" w:rsidR="0088510D" w:rsidRPr="00006F42" w:rsidRDefault="0088510D" w:rsidP="0088510D">
            <w:pPr>
              <w:pStyle w:val="Nadpis2"/>
              <w:numPr>
                <w:ilvl w:val="0"/>
                <w:numId w:val="0"/>
              </w:numPr>
              <w:tabs>
                <w:tab w:val="clear" w:pos="709"/>
              </w:tabs>
              <w:ind w:left="1170" w:hanging="270"/>
              <w:rPr>
                <w:rFonts w:cs="Arial"/>
              </w:rPr>
            </w:pPr>
            <w:r w:rsidRPr="00006F42">
              <w:rPr>
                <w:rFonts w:cs="Arial"/>
                <w:lang w:val="uk-UA" w:bidi="uk-UA"/>
              </w:rPr>
              <w:t>c) Додаток 3 — Зарахування працівників категорії DL, OH — BC (центри)</w:t>
            </w:r>
          </w:p>
          <w:p w14:paraId="70E01431" w14:textId="77777777" w:rsidR="0088510D" w:rsidRPr="00006F42" w:rsidRDefault="0088510D" w:rsidP="0088510D">
            <w:pPr>
              <w:pStyle w:val="Nadpis2"/>
              <w:numPr>
                <w:ilvl w:val="0"/>
                <w:numId w:val="0"/>
              </w:numPr>
              <w:tabs>
                <w:tab w:val="clear" w:pos="709"/>
              </w:tabs>
              <w:ind w:left="1170" w:hanging="270"/>
              <w:rPr>
                <w:rFonts w:cs="Arial"/>
              </w:rPr>
            </w:pPr>
            <w:r w:rsidRPr="00006F42">
              <w:rPr>
                <w:rFonts w:cs="Arial"/>
                <w:lang w:val="uk-UA" w:bidi="uk-UA"/>
              </w:rPr>
              <w:t>d) Додаток 4 — Перелік КПЕ для змінної складової</w:t>
            </w:r>
          </w:p>
          <w:p w14:paraId="5F739CD3" w14:textId="77777777" w:rsidR="0088510D" w:rsidRPr="00006F42" w:rsidRDefault="0088510D" w:rsidP="0088510D">
            <w:pPr>
              <w:pStyle w:val="Nadpis2"/>
              <w:numPr>
                <w:ilvl w:val="0"/>
                <w:numId w:val="0"/>
              </w:numPr>
              <w:tabs>
                <w:tab w:val="clear" w:pos="709"/>
              </w:tabs>
              <w:ind w:left="1170" w:hanging="270"/>
              <w:rPr>
                <w:rFonts w:cs="Arial"/>
              </w:rPr>
            </w:pPr>
            <w:r w:rsidRPr="00006F42">
              <w:rPr>
                <w:rFonts w:cs="Arial"/>
                <w:lang w:val="uk-UA" w:bidi="uk-UA"/>
              </w:rPr>
              <w:t>e) Додаток 5 — Структура змінної складової для DL та IDL</w:t>
            </w:r>
          </w:p>
          <w:p w14:paraId="7154429C" w14:textId="77777777" w:rsidR="0088510D" w:rsidRPr="00006F42" w:rsidRDefault="0088510D" w:rsidP="00400C70">
            <w:pPr>
              <w:pStyle w:val="Nadpis2"/>
              <w:ind w:left="810" w:hanging="450"/>
              <w:rPr>
                <w:rFonts w:cs="Arial"/>
              </w:rPr>
            </w:pPr>
            <w:r w:rsidRPr="00006F42">
              <w:rPr>
                <w:rFonts w:cs="Arial"/>
                <w:lang w:val="uk-UA" w:bidi="uk-UA"/>
              </w:rPr>
              <w:t xml:space="preserve">Роботодавець забезпечує доступність Колективного договору для усіх працівників. </w:t>
            </w:r>
          </w:p>
          <w:p w14:paraId="488C5375" w14:textId="77777777" w:rsidR="0088510D" w:rsidRPr="006419B4" w:rsidRDefault="0088510D" w:rsidP="0088510D">
            <w:pPr>
              <w:pStyle w:val="BodyCZ"/>
              <w:numPr>
                <w:ilvl w:val="0"/>
                <w:numId w:val="23"/>
              </w:numPr>
              <w:jc w:val="center"/>
              <w:rPr>
                <w:rFonts w:ascii="Times New Roman" w:hAnsi="Times New Roman"/>
                <w:sz w:val="16"/>
                <w:szCs w:val="16"/>
                <w:lang w:eastAsia="en-US"/>
              </w:rPr>
            </w:pPr>
            <w:r w:rsidRPr="006419B4">
              <w:rPr>
                <w:rFonts w:ascii="Times New Roman" w:hAnsi="Times New Roman"/>
                <w:sz w:val="16"/>
                <w:szCs w:val="16"/>
                <w:lang w:val="uk-UA" w:bidi="uk-UA"/>
              </w:rPr>
              <w:t>[ДАЛІ СТОРІНКА ДЛЯ ПІДПИСІВ]</w:t>
            </w:r>
          </w:p>
          <w:p w14:paraId="4A6A81DA" w14:textId="168917DA" w:rsidR="0088510D" w:rsidRDefault="0088510D" w:rsidP="0088510D">
            <w:pPr>
              <w:pStyle w:val="Nadpis2"/>
              <w:numPr>
                <w:ilvl w:val="0"/>
                <w:numId w:val="0"/>
              </w:numPr>
              <w:ind w:left="709" w:hanging="709"/>
              <w:rPr>
                <w:rFonts w:cs="Arial"/>
              </w:rPr>
            </w:pPr>
          </w:p>
          <w:p w14:paraId="2464B853" w14:textId="47000F7C" w:rsidR="00596326" w:rsidRDefault="00596326" w:rsidP="0088510D">
            <w:pPr>
              <w:pStyle w:val="Nadpis2"/>
              <w:numPr>
                <w:ilvl w:val="0"/>
                <w:numId w:val="0"/>
              </w:numPr>
              <w:ind w:left="709" w:hanging="709"/>
              <w:rPr>
                <w:rFonts w:cs="Arial"/>
              </w:rPr>
            </w:pPr>
          </w:p>
          <w:p w14:paraId="685EDEE3" w14:textId="1A999850" w:rsidR="00596326" w:rsidRDefault="00596326" w:rsidP="0088510D">
            <w:pPr>
              <w:pStyle w:val="Nadpis2"/>
              <w:numPr>
                <w:ilvl w:val="0"/>
                <w:numId w:val="0"/>
              </w:numPr>
              <w:ind w:left="709" w:hanging="709"/>
              <w:rPr>
                <w:rFonts w:cs="Arial"/>
              </w:rPr>
            </w:pPr>
          </w:p>
          <w:p w14:paraId="1174F37B" w14:textId="4EAD74EC" w:rsidR="00596326" w:rsidRDefault="00596326" w:rsidP="0088510D">
            <w:pPr>
              <w:pStyle w:val="Nadpis2"/>
              <w:numPr>
                <w:ilvl w:val="0"/>
                <w:numId w:val="0"/>
              </w:numPr>
              <w:ind w:left="709" w:hanging="709"/>
              <w:rPr>
                <w:rFonts w:cs="Arial"/>
              </w:rPr>
            </w:pPr>
          </w:p>
          <w:p w14:paraId="6F6B6742" w14:textId="066553E7" w:rsidR="00596326" w:rsidRDefault="00596326" w:rsidP="0088510D">
            <w:pPr>
              <w:pStyle w:val="Nadpis2"/>
              <w:numPr>
                <w:ilvl w:val="0"/>
                <w:numId w:val="0"/>
              </w:numPr>
              <w:ind w:left="709" w:hanging="709"/>
              <w:rPr>
                <w:rFonts w:cs="Arial"/>
              </w:rPr>
            </w:pPr>
          </w:p>
          <w:p w14:paraId="78508162" w14:textId="77777777" w:rsidR="00596326" w:rsidRDefault="00596326" w:rsidP="0088510D">
            <w:pPr>
              <w:pStyle w:val="Nadpis2"/>
              <w:numPr>
                <w:ilvl w:val="0"/>
                <w:numId w:val="0"/>
              </w:numPr>
              <w:ind w:left="709" w:hanging="709"/>
              <w:rPr>
                <w:rFonts w:cs="Arial"/>
              </w:rPr>
            </w:pPr>
          </w:p>
          <w:p w14:paraId="73045392" w14:textId="4416878D" w:rsidR="0088510D" w:rsidRPr="00D70F82" w:rsidRDefault="0088510D" w:rsidP="0088510D">
            <w:pPr>
              <w:pStyle w:val="Nadpis2"/>
              <w:numPr>
                <w:ilvl w:val="0"/>
                <w:numId w:val="0"/>
              </w:numPr>
              <w:ind w:left="709" w:hanging="709"/>
              <w:rPr>
                <w:rFonts w:cs="Arial"/>
                <w:b/>
              </w:rPr>
            </w:pPr>
            <w:r w:rsidRPr="0047045A">
              <w:rPr>
                <w:rFonts w:cs="Arial"/>
                <w:lang w:val="uk-UA" w:bidi="uk-UA"/>
              </w:rPr>
              <w:lastRenderedPageBreak/>
              <w:t>Прага 2</w:t>
            </w:r>
            <w:r w:rsidR="00D70F82">
              <w:rPr>
                <w:rFonts w:cs="Arial"/>
                <w:lang w:bidi="uk-UA"/>
              </w:rPr>
              <w:t>5</w:t>
            </w:r>
            <w:r w:rsidRPr="0047045A">
              <w:rPr>
                <w:rFonts w:cs="Arial"/>
                <w:lang w:val="uk-UA" w:bidi="uk-UA"/>
              </w:rPr>
              <w:t>.1.202</w:t>
            </w:r>
            <w:r w:rsidR="00D70F82">
              <w:rPr>
                <w:rFonts w:cs="Arial"/>
                <w:lang w:bidi="uk-UA"/>
              </w:rPr>
              <w:t>4</w:t>
            </w:r>
          </w:p>
          <w:p w14:paraId="0806FDE8" w14:textId="07A64AF7" w:rsidR="0088510D" w:rsidRDefault="0088510D" w:rsidP="0088510D">
            <w:pPr>
              <w:pStyle w:val="Nadpis4"/>
              <w:numPr>
                <w:ilvl w:val="0"/>
                <w:numId w:val="0"/>
              </w:numPr>
              <w:spacing w:after="0"/>
              <w:jc w:val="left"/>
              <w:rPr>
                <w:rFonts w:cs="Arial"/>
                <w:lang w:val="uk-UA" w:bidi="uk-UA"/>
              </w:rPr>
            </w:pPr>
            <w:r w:rsidRPr="0047045A">
              <w:rPr>
                <w:rFonts w:cs="Arial"/>
                <w:lang w:val="uk-UA" w:bidi="uk-UA"/>
              </w:rPr>
              <w:t xml:space="preserve">Від імені </w:t>
            </w:r>
            <w:r w:rsidR="00D70F82" w:rsidRPr="00912994">
              <w:rPr>
                <w:rFonts w:cs="Arial"/>
                <w:b/>
                <w:bCs/>
                <w:lang w:bidi="uk-UA"/>
              </w:rPr>
              <w:t>Yokohama TWS</w:t>
            </w:r>
            <w:r w:rsidR="00D70F82">
              <w:rPr>
                <w:rFonts w:cs="Arial"/>
                <w:lang w:bidi="uk-UA"/>
              </w:rPr>
              <w:t xml:space="preserve"> </w:t>
            </w:r>
            <w:r w:rsidRPr="0047045A">
              <w:rPr>
                <w:rFonts w:cs="Arial"/>
                <w:b/>
                <w:lang w:val="uk-UA" w:bidi="uk-UA"/>
              </w:rPr>
              <w:t>Czech Republic a.s.</w:t>
            </w:r>
            <w:r w:rsidRPr="0047045A">
              <w:rPr>
                <w:rFonts w:cs="Arial"/>
                <w:lang w:val="uk-UA" w:bidi="uk-UA"/>
              </w:rPr>
              <w:t>:</w:t>
            </w:r>
          </w:p>
          <w:p w14:paraId="1196AA38" w14:textId="77777777" w:rsidR="00BD5D09" w:rsidRDefault="00BD5D09" w:rsidP="0088510D">
            <w:pPr>
              <w:pStyle w:val="Nadpis4"/>
              <w:numPr>
                <w:ilvl w:val="0"/>
                <w:numId w:val="0"/>
              </w:numPr>
              <w:spacing w:after="0"/>
              <w:jc w:val="left"/>
              <w:rPr>
                <w:rFonts w:cs="Arial"/>
              </w:rPr>
            </w:pPr>
          </w:p>
          <w:tbl>
            <w:tblPr>
              <w:tblW w:w="5000" w:type="pct"/>
              <w:tblCellMar>
                <w:left w:w="70" w:type="dxa"/>
                <w:right w:w="70" w:type="dxa"/>
              </w:tblCellMar>
              <w:tblLook w:val="0000" w:firstRow="0" w:lastRow="0" w:firstColumn="0" w:lastColumn="0" w:noHBand="0" w:noVBand="0"/>
            </w:tblPr>
            <w:tblGrid>
              <w:gridCol w:w="2316"/>
              <w:gridCol w:w="2282"/>
            </w:tblGrid>
            <w:tr w:rsidR="0088510D" w:rsidRPr="0047045A" w14:paraId="0D5657F9" w14:textId="77777777" w:rsidTr="00596326">
              <w:trPr>
                <w:trHeight w:val="80"/>
              </w:trPr>
              <w:tc>
                <w:tcPr>
                  <w:tcW w:w="2518" w:type="pct"/>
                </w:tcPr>
                <w:p w14:paraId="7608199D" w14:textId="77777777" w:rsidR="00596326" w:rsidRDefault="00596326" w:rsidP="0088510D">
                  <w:pPr>
                    <w:spacing w:after="0"/>
                    <w:jc w:val="left"/>
                    <w:rPr>
                      <w:rFonts w:cs="Arial"/>
                      <w:lang w:val="uk-UA" w:bidi="uk-UA"/>
                    </w:rPr>
                  </w:pPr>
                </w:p>
                <w:p w14:paraId="56FE02B8" w14:textId="518F0037" w:rsidR="0088510D" w:rsidRPr="0047045A" w:rsidRDefault="0088510D" w:rsidP="0088510D">
                  <w:pPr>
                    <w:spacing w:after="0"/>
                    <w:jc w:val="left"/>
                    <w:rPr>
                      <w:rFonts w:cs="Arial"/>
                    </w:rPr>
                  </w:pPr>
                  <w:r>
                    <w:rPr>
                      <w:rFonts w:cs="Arial"/>
                      <w:lang w:val="uk-UA" w:bidi="uk-UA"/>
                    </w:rPr>
                    <w:t>___________________</w:t>
                  </w:r>
                </w:p>
                <w:p w14:paraId="69BB3298" w14:textId="77777777" w:rsidR="0088510D" w:rsidRPr="0047045A" w:rsidRDefault="0088510D" w:rsidP="0088510D">
                  <w:pPr>
                    <w:spacing w:after="0"/>
                    <w:jc w:val="left"/>
                    <w:rPr>
                      <w:rFonts w:cs="Arial"/>
                      <w:b/>
                      <w:highlight w:val="yellow"/>
                    </w:rPr>
                  </w:pPr>
                  <w:r w:rsidRPr="0047045A">
                    <w:rPr>
                      <w:rFonts w:cs="Arial"/>
                      <w:b/>
                      <w:lang w:val="uk-UA" w:bidi="uk-UA"/>
                    </w:rPr>
                    <w:t>Владислава Козакова</w:t>
                  </w:r>
                </w:p>
                <w:p w14:paraId="4D90E4AF" w14:textId="77777777" w:rsidR="0088510D" w:rsidRPr="0047045A" w:rsidRDefault="0088510D" w:rsidP="0088510D">
                  <w:pPr>
                    <w:spacing w:after="0" w:line="264" w:lineRule="auto"/>
                    <w:jc w:val="left"/>
                    <w:rPr>
                      <w:rFonts w:cs="Arial"/>
                    </w:rPr>
                  </w:pPr>
                  <w:r>
                    <w:rPr>
                      <w:rFonts w:cs="Arial"/>
                      <w:lang w:val="uk-UA" w:bidi="uk-UA"/>
                    </w:rPr>
                    <w:t>член ради директорів</w:t>
                  </w:r>
                </w:p>
              </w:tc>
              <w:tc>
                <w:tcPr>
                  <w:tcW w:w="2482" w:type="pct"/>
                </w:tcPr>
                <w:p w14:paraId="4AA1E3E4" w14:textId="77777777" w:rsidR="0088510D" w:rsidRPr="0047045A" w:rsidRDefault="0088510D" w:rsidP="0088510D">
                  <w:pPr>
                    <w:spacing w:after="0" w:line="264" w:lineRule="auto"/>
                    <w:jc w:val="left"/>
                    <w:rPr>
                      <w:rFonts w:cs="Arial"/>
                    </w:rPr>
                  </w:pPr>
                </w:p>
                <w:p w14:paraId="3FB08542" w14:textId="77777777" w:rsidR="0088510D" w:rsidRPr="0047045A" w:rsidRDefault="0088510D" w:rsidP="0088510D">
                  <w:pPr>
                    <w:spacing w:after="0"/>
                    <w:rPr>
                      <w:rFonts w:cs="Arial"/>
                    </w:rPr>
                  </w:pPr>
                  <w:r>
                    <w:rPr>
                      <w:rFonts w:cs="Arial"/>
                      <w:lang w:val="uk-UA" w:bidi="uk-UA"/>
                    </w:rPr>
                    <w:t>___________________</w:t>
                  </w:r>
                </w:p>
                <w:p w14:paraId="71F5103D" w14:textId="77777777" w:rsidR="0088510D" w:rsidRPr="0047045A" w:rsidRDefault="0088510D" w:rsidP="0088510D">
                  <w:pPr>
                    <w:spacing w:after="0"/>
                    <w:jc w:val="left"/>
                    <w:rPr>
                      <w:rFonts w:cs="Arial"/>
                      <w:b/>
                      <w:highlight w:val="yellow"/>
                    </w:rPr>
                  </w:pPr>
                  <w:r w:rsidRPr="0047045A">
                    <w:rPr>
                      <w:rFonts w:cs="Arial"/>
                      <w:b/>
                      <w:lang w:val="uk-UA" w:bidi="uk-UA"/>
                    </w:rPr>
                    <w:t>Йозеф Кршемечек</w:t>
                  </w:r>
                </w:p>
                <w:p w14:paraId="617CD724" w14:textId="77777777" w:rsidR="0088510D" w:rsidRPr="0047045A" w:rsidRDefault="0088510D" w:rsidP="0088510D">
                  <w:pPr>
                    <w:spacing w:after="0" w:line="264" w:lineRule="auto"/>
                    <w:jc w:val="left"/>
                    <w:rPr>
                      <w:rFonts w:cs="Arial"/>
                    </w:rPr>
                  </w:pPr>
                  <w:r w:rsidRPr="0047045A">
                    <w:rPr>
                      <w:rFonts w:cs="Arial"/>
                      <w:lang w:val="uk-UA" w:bidi="uk-UA"/>
                    </w:rPr>
                    <w:t>заступник голови ради директорів</w:t>
                  </w:r>
                </w:p>
              </w:tc>
            </w:tr>
          </w:tbl>
          <w:p w14:paraId="4479A168" w14:textId="77777777" w:rsidR="0088510D" w:rsidRPr="0047045A" w:rsidRDefault="0088510D" w:rsidP="0088510D">
            <w:pPr>
              <w:pStyle w:val="Nadpis2"/>
              <w:numPr>
                <w:ilvl w:val="0"/>
                <w:numId w:val="0"/>
              </w:numPr>
              <w:rPr>
                <w:rFonts w:cs="Arial"/>
              </w:rPr>
            </w:pPr>
          </w:p>
          <w:p w14:paraId="0931E43B" w14:textId="77777777" w:rsidR="0088510D" w:rsidRPr="0047045A" w:rsidRDefault="0088510D" w:rsidP="0088510D">
            <w:pPr>
              <w:pStyle w:val="Nadpis2"/>
              <w:numPr>
                <w:ilvl w:val="0"/>
                <w:numId w:val="0"/>
              </w:numPr>
              <w:rPr>
                <w:rFonts w:cs="Arial"/>
                <w:b/>
              </w:rPr>
            </w:pPr>
            <w:r w:rsidRPr="0047045A">
              <w:rPr>
                <w:rFonts w:cs="Arial"/>
                <w:lang w:val="uk-UA" w:bidi="uk-UA"/>
              </w:rPr>
              <w:t xml:space="preserve">Від імені </w:t>
            </w:r>
            <w:r w:rsidRPr="0047045A">
              <w:rPr>
                <w:rFonts w:cs="Arial"/>
                <w:b/>
                <w:lang w:val="uk-UA" w:bidi="uk-UA"/>
              </w:rPr>
              <w:t>Основної організації професійної спілки «ECHO Mitas Otrokovice»</w:t>
            </w:r>
            <w:r w:rsidRPr="0047045A">
              <w:rPr>
                <w:rFonts w:cs="Arial"/>
                <w:lang w:val="uk-UA" w:bidi="uk-UA"/>
              </w:rPr>
              <w:t>:</w:t>
            </w:r>
          </w:p>
          <w:tbl>
            <w:tblPr>
              <w:tblW w:w="5000" w:type="pct"/>
              <w:tblCellMar>
                <w:left w:w="70" w:type="dxa"/>
                <w:right w:w="70" w:type="dxa"/>
              </w:tblCellMar>
              <w:tblLook w:val="0000" w:firstRow="0" w:lastRow="0" w:firstColumn="0" w:lastColumn="0" w:noHBand="0" w:noVBand="0"/>
            </w:tblPr>
            <w:tblGrid>
              <w:gridCol w:w="2316"/>
              <w:gridCol w:w="2282"/>
            </w:tblGrid>
            <w:tr w:rsidR="0088510D" w:rsidRPr="0047045A" w14:paraId="28E8D125" w14:textId="77777777" w:rsidTr="0088510D">
              <w:trPr>
                <w:trHeight w:val="814"/>
              </w:trPr>
              <w:tc>
                <w:tcPr>
                  <w:tcW w:w="2519" w:type="pct"/>
                </w:tcPr>
                <w:p w14:paraId="5A0D6FEB" w14:textId="77777777" w:rsidR="0088510D" w:rsidRPr="0047045A" w:rsidRDefault="0088510D" w:rsidP="0088510D">
                  <w:pPr>
                    <w:spacing w:after="0" w:line="264" w:lineRule="auto"/>
                    <w:jc w:val="left"/>
                    <w:rPr>
                      <w:rFonts w:cs="Arial"/>
                    </w:rPr>
                  </w:pPr>
                </w:p>
                <w:p w14:paraId="508B64F5" w14:textId="4C76DDAD" w:rsidR="0088510D" w:rsidRDefault="0088510D" w:rsidP="0088510D">
                  <w:pPr>
                    <w:spacing w:after="0" w:line="264" w:lineRule="auto"/>
                    <w:jc w:val="left"/>
                    <w:rPr>
                      <w:rFonts w:cs="Arial"/>
                    </w:rPr>
                  </w:pPr>
                  <w:r>
                    <w:rPr>
                      <w:rFonts w:cs="Arial"/>
                      <w:lang w:val="uk-UA" w:bidi="uk-UA"/>
                    </w:rPr>
                    <w:t>___________________</w:t>
                  </w:r>
                </w:p>
                <w:p w14:paraId="0EACFC00" w14:textId="77777777" w:rsidR="0088510D" w:rsidRPr="0047045A" w:rsidRDefault="0088510D" w:rsidP="0088510D">
                  <w:pPr>
                    <w:spacing w:after="0" w:line="264" w:lineRule="auto"/>
                    <w:jc w:val="left"/>
                    <w:rPr>
                      <w:rFonts w:cs="Arial"/>
                      <w:b/>
                      <w:highlight w:val="yellow"/>
                    </w:rPr>
                  </w:pPr>
                  <w:r w:rsidRPr="0047045A">
                    <w:rPr>
                      <w:rFonts w:cs="Arial"/>
                      <w:b/>
                      <w:lang w:val="uk-UA" w:bidi="uk-UA"/>
                    </w:rPr>
                    <w:t>Мартін Кубеша</w:t>
                  </w:r>
                </w:p>
                <w:p w14:paraId="1D4C3C2E" w14:textId="77777777" w:rsidR="0088510D" w:rsidRPr="0047045A" w:rsidRDefault="0088510D" w:rsidP="0088510D">
                  <w:pPr>
                    <w:spacing w:after="0" w:line="264" w:lineRule="auto"/>
                    <w:jc w:val="left"/>
                    <w:rPr>
                      <w:rFonts w:cs="Arial"/>
                    </w:rPr>
                  </w:pPr>
                  <w:r>
                    <w:rPr>
                      <w:rFonts w:cs="Arial"/>
                      <w:lang w:val="uk-UA" w:bidi="uk-UA"/>
                    </w:rPr>
                    <w:t>голова</w:t>
                  </w:r>
                </w:p>
              </w:tc>
              <w:tc>
                <w:tcPr>
                  <w:tcW w:w="2481" w:type="pct"/>
                </w:tcPr>
                <w:p w14:paraId="10AD82B0" w14:textId="77777777" w:rsidR="0088510D" w:rsidRDefault="0088510D" w:rsidP="0088510D">
                  <w:pPr>
                    <w:spacing w:after="0" w:line="264" w:lineRule="auto"/>
                    <w:rPr>
                      <w:rFonts w:cs="Arial"/>
                    </w:rPr>
                  </w:pPr>
                </w:p>
                <w:p w14:paraId="6B7B4279" w14:textId="77777777" w:rsidR="0088510D" w:rsidRPr="0047045A" w:rsidRDefault="0088510D" w:rsidP="0088510D">
                  <w:pPr>
                    <w:spacing w:after="0" w:line="264" w:lineRule="auto"/>
                    <w:rPr>
                      <w:rFonts w:cs="Arial"/>
                    </w:rPr>
                  </w:pPr>
                  <w:r>
                    <w:rPr>
                      <w:rFonts w:cs="Arial"/>
                      <w:lang w:val="uk-UA" w:bidi="uk-UA"/>
                    </w:rPr>
                    <w:t>___________________</w:t>
                  </w:r>
                </w:p>
                <w:p w14:paraId="72B2000F" w14:textId="77777777" w:rsidR="0088510D" w:rsidRPr="000735C1" w:rsidRDefault="0088510D" w:rsidP="0088510D">
                  <w:pPr>
                    <w:spacing w:after="0" w:line="264" w:lineRule="auto"/>
                    <w:jc w:val="left"/>
                    <w:rPr>
                      <w:rFonts w:cs="Arial"/>
                      <w:b/>
                    </w:rPr>
                  </w:pPr>
                  <w:r w:rsidRPr="000735C1">
                    <w:rPr>
                      <w:rFonts w:cs="Arial"/>
                      <w:b/>
                      <w:lang w:val="uk-UA" w:bidi="uk-UA"/>
                    </w:rPr>
                    <w:t>Ян Жатка</w:t>
                  </w:r>
                </w:p>
                <w:p w14:paraId="31B93311" w14:textId="77777777" w:rsidR="0088510D" w:rsidRPr="0047045A" w:rsidRDefault="0088510D" w:rsidP="0088510D">
                  <w:pPr>
                    <w:spacing w:after="0" w:line="264" w:lineRule="auto"/>
                    <w:jc w:val="left"/>
                    <w:rPr>
                      <w:rFonts w:cs="Arial"/>
                    </w:rPr>
                  </w:pPr>
                  <w:r w:rsidRPr="0047045A">
                    <w:rPr>
                      <w:rFonts w:cs="Arial"/>
                      <w:lang w:val="uk-UA" w:bidi="uk-UA"/>
                    </w:rPr>
                    <w:t>заступник голови</w:t>
                  </w:r>
                </w:p>
              </w:tc>
            </w:tr>
          </w:tbl>
          <w:p w14:paraId="06AC343D" w14:textId="77777777" w:rsidR="0088510D" w:rsidRPr="0047045A" w:rsidRDefault="0088510D" w:rsidP="0088510D">
            <w:pPr>
              <w:pStyle w:val="Nadpis2"/>
              <w:numPr>
                <w:ilvl w:val="0"/>
                <w:numId w:val="0"/>
              </w:numPr>
              <w:rPr>
                <w:rFonts w:cs="Arial"/>
              </w:rPr>
            </w:pPr>
          </w:p>
          <w:p w14:paraId="175CB9B1" w14:textId="77777777" w:rsidR="0088510D" w:rsidRPr="0047045A" w:rsidRDefault="0088510D" w:rsidP="0088510D">
            <w:pPr>
              <w:pStyle w:val="Nadpis2"/>
              <w:numPr>
                <w:ilvl w:val="0"/>
                <w:numId w:val="0"/>
              </w:numPr>
              <w:rPr>
                <w:rFonts w:cs="Arial"/>
                <w:b/>
              </w:rPr>
            </w:pPr>
            <w:r w:rsidRPr="0047045A">
              <w:rPr>
                <w:rFonts w:cs="Arial"/>
                <w:lang w:val="uk-UA" w:bidi="uk-UA"/>
              </w:rPr>
              <w:t>Від імені</w:t>
            </w:r>
            <w:r w:rsidRPr="0047045A">
              <w:rPr>
                <w:rFonts w:cs="Arial"/>
                <w:b/>
                <w:lang w:val="uk-UA" w:bidi="uk-UA"/>
              </w:rPr>
              <w:t xml:space="preserve"> Основної організації Професійної спілки ECHO при MITAS a.s. Zlín</w:t>
            </w:r>
            <w:r w:rsidRPr="0047045A">
              <w:rPr>
                <w:rFonts w:cs="Arial"/>
                <w:lang w:val="uk-UA" w:bidi="uk-UA"/>
              </w:rPr>
              <w:t>:</w:t>
            </w:r>
          </w:p>
          <w:tbl>
            <w:tblPr>
              <w:tblW w:w="5000" w:type="pct"/>
              <w:tblCellMar>
                <w:left w:w="70" w:type="dxa"/>
                <w:right w:w="70" w:type="dxa"/>
              </w:tblCellMar>
              <w:tblLook w:val="0000" w:firstRow="0" w:lastRow="0" w:firstColumn="0" w:lastColumn="0" w:noHBand="0" w:noVBand="0"/>
            </w:tblPr>
            <w:tblGrid>
              <w:gridCol w:w="2316"/>
              <w:gridCol w:w="2282"/>
            </w:tblGrid>
            <w:tr w:rsidR="0088510D" w:rsidRPr="0047045A" w14:paraId="16BCF6E8" w14:textId="77777777" w:rsidTr="0088510D">
              <w:trPr>
                <w:trHeight w:val="814"/>
              </w:trPr>
              <w:tc>
                <w:tcPr>
                  <w:tcW w:w="2519" w:type="pct"/>
                </w:tcPr>
                <w:p w14:paraId="5B4C713F" w14:textId="77777777" w:rsidR="0088510D" w:rsidRPr="0047045A" w:rsidRDefault="0088510D" w:rsidP="0088510D">
                  <w:pPr>
                    <w:spacing w:after="0" w:line="264" w:lineRule="auto"/>
                    <w:jc w:val="left"/>
                    <w:rPr>
                      <w:rFonts w:cs="Arial"/>
                    </w:rPr>
                  </w:pPr>
                </w:p>
                <w:p w14:paraId="1EA175B3" w14:textId="6BEAF985" w:rsidR="0088510D" w:rsidRPr="0047045A" w:rsidRDefault="0088510D" w:rsidP="0088510D">
                  <w:pPr>
                    <w:spacing w:after="0" w:line="264" w:lineRule="auto"/>
                    <w:jc w:val="left"/>
                    <w:rPr>
                      <w:rFonts w:cs="Arial"/>
                    </w:rPr>
                  </w:pPr>
                  <w:r>
                    <w:rPr>
                      <w:rFonts w:cs="Arial"/>
                      <w:lang w:val="uk-UA" w:bidi="uk-UA"/>
                    </w:rPr>
                    <w:t>___________________</w:t>
                  </w:r>
                </w:p>
                <w:p w14:paraId="332D1883" w14:textId="77777777" w:rsidR="0088510D" w:rsidRPr="0047045A" w:rsidRDefault="0088510D" w:rsidP="0088510D">
                  <w:pPr>
                    <w:spacing w:after="0" w:line="264" w:lineRule="auto"/>
                    <w:jc w:val="left"/>
                    <w:rPr>
                      <w:rFonts w:cs="Arial"/>
                      <w:b/>
                      <w:highlight w:val="yellow"/>
                    </w:rPr>
                  </w:pPr>
                  <w:r w:rsidRPr="0047045A">
                    <w:rPr>
                      <w:rFonts w:cs="Arial"/>
                      <w:b/>
                      <w:lang w:val="uk-UA" w:bidi="uk-UA"/>
                    </w:rPr>
                    <w:t>Владислав Яндасек</w:t>
                  </w:r>
                </w:p>
                <w:p w14:paraId="6412342D" w14:textId="77777777" w:rsidR="0088510D" w:rsidRPr="0047045A" w:rsidRDefault="0088510D" w:rsidP="0088510D">
                  <w:pPr>
                    <w:spacing w:after="0" w:line="264" w:lineRule="auto"/>
                    <w:jc w:val="left"/>
                    <w:rPr>
                      <w:rFonts w:cs="Arial"/>
                    </w:rPr>
                  </w:pPr>
                  <w:r>
                    <w:rPr>
                      <w:rFonts w:cs="Arial"/>
                      <w:lang w:val="uk-UA" w:bidi="uk-UA"/>
                    </w:rPr>
                    <w:t>голова</w:t>
                  </w:r>
                </w:p>
              </w:tc>
              <w:tc>
                <w:tcPr>
                  <w:tcW w:w="2481" w:type="pct"/>
                </w:tcPr>
                <w:p w14:paraId="29689357" w14:textId="77777777" w:rsidR="0088510D" w:rsidRPr="0047045A" w:rsidRDefault="0088510D" w:rsidP="0088510D">
                  <w:pPr>
                    <w:spacing w:after="0" w:line="264" w:lineRule="auto"/>
                    <w:rPr>
                      <w:rFonts w:cs="Arial"/>
                    </w:rPr>
                  </w:pPr>
                </w:p>
                <w:p w14:paraId="2BE94726" w14:textId="30734D57" w:rsidR="0088510D" w:rsidRPr="0047045A" w:rsidRDefault="0088510D" w:rsidP="0088510D">
                  <w:pPr>
                    <w:spacing w:after="0" w:line="264" w:lineRule="auto"/>
                    <w:rPr>
                      <w:rFonts w:cs="Arial"/>
                    </w:rPr>
                  </w:pPr>
                  <w:r>
                    <w:rPr>
                      <w:rFonts w:cs="Arial"/>
                      <w:lang w:val="uk-UA" w:bidi="uk-UA"/>
                    </w:rPr>
                    <w:t>__________________</w:t>
                  </w:r>
                </w:p>
                <w:p w14:paraId="2F5B4EC7" w14:textId="77777777" w:rsidR="0088510D" w:rsidRPr="0047045A" w:rsidRDefault="0088510D" w:rsidP="0088510D">
                  <w:pPr>
                    <w:spacing w:after="0" w:line="264" w:lineRule="auto"/>
                    <w:jc w:val="left"/>
                    <w:rPr>
                      <w:rFonts w:cs="Arial"/>
                      <w:b/>
                      <w:highlight w:val="yellow"/>
                    </w:rPr>
                  </w:pPr>
                  <w:r w:rsidRPr="0047045A">
                    <w:rPr>
                      <w:rFonts w:cs="Arial"/>
                      <w:b/>
                      <w:lang w:val="uk-UA" w:bidi="uk-UA"/>
                    </w:rPr>
                    <w:t>Адам Туречек</w:t>
                  </w:r>
                </w:p>
                <w:p w14:paraId="5CE9F731" w14:textId="77777777" w:rsidR="0088510D" w:rsidRPr="0047045A" w:rsidRDefault="0088510D" w:rsidP="0088510D">
                  <w:pPr>
                    <w:spacing w:after="0" w:line="264" w:lineRule="auto"/>
                    <w:jc w:val="left"/>
                    <w:rPr>
                      <w:rFonts w:cs="Arial"/>
                    </w:rPr>
                  </w:pPr>
                  <w:r>
                    <w:rPr>
                      <w:rFonts w:cs="Arial"/>
                      <w:lang w:val="uk-UA" w:bidi="uk-UA"/>
                    </w:rPr>
                    <w:t>заступник голови</w:t>
                  </w:r>
                </w:p>
              </w:tc>
            </w:tr>
          </w:tbl>
          <w:p w14:paraId="6A58EF88" w14:textId="77777777" w:rsidR="0088510D" w:rsidRPr="0047045A" w:rsidRDefault="0088510D" w:rsidP="0088510D">
            <w:pPr>
              <w:pStyle w:val="Nadpis2"/>
              <w:numPr>
                <w:ilvl w:val="0"/>
                <w:numId w:val="0"/>
              </w:numPr>
              <w:rPr>
                <w:rFonts w:cs="Arial"/>
              </w:rPr>
            </w:pPr>
          </w:p>
          <w:p w14:paraId="70EA18A8" w14:textId="77777777" w:rsidR="0088510D" w:rsidRPr="0047045A" w:rsidRDefault="0088510D" w:rsidP="0088510D">
            <w:pPr>
              <w:pStyle w:val="Nadpis2"/>
              <w:numPr>
                <w:ilvl w:val="0"/>
                <w:numId w:val="0"/>
              </w:numPr>
              <w:rPr>
                <w:rFonts w:cs="Arial"/>
                <w:b/>
              </w:rPr>
            </w:pPr>
            <w:r w:rsidRPr="0047045A">
              <w:rPr>
                <w:rFonts w:cs="Arial"/>
                <w:lang w:val="uk-UA" w:bidi="uk-UA"/>
              </w:rPr>
              <w:t xml:space="preserve">Від імені </w:t>
            </w:r>
            <w:r w:rsidRPr="0047045A">
              <w:rPr>
                <w:rFonts w:cs="Arial"/>
                <w:b/>
                <w:lang w:val="uk-UA" w:bidi="uk-UA"/>
              </w:rPr>
              <w:t>POO OS TOK MIXING Zlín</w:t>
            </w:r>
            <w:r w:rsidRPr="0047045A">
              <w:rPr>
                <w:rFonts w:cs="Arial"/>
                <w:lang w:val="uk-UA" w:bidi="uk-UA"/>
              </w:rPr>
              <w:t>:</w:t>
            </w:r>
          </w:p>
          <w:tbl>
            <w:tblPr>
              <w:tblW w:w="5000" w:type="pct"/>
              <w:tblCellMar>
                <w:left w:w="70" w:type="dxa"/>
                <w:right w:w="70" w:type="dxa"/>
              </w:tblCellMar>
              <w:tblLook w:val="0000" w:firstRow="0" w:lastRow="0" w:firstColumn="0" w:lastColumn="0" w:noHBand="0" w:noVBand="0"/>
            </w:tblPr>
            <w:tblGrid>
              <w:gridCol w:w="2316"/>
              <w:gridCol w:w="2282"/>
            </w:tblGrid>
            <w:tr w:rsidR="0088510D" w:rsidRPr="0047045A" w14:paraId="5F396471" w14:textId="77777777" w:rsidTr="0088510D">
              <w:trPr>
                <w:trHeight w:val="814"/>
              </w:trPr>
              <w:tc>
                <w:tcPr>
                  <w:tcW w:w="2519" w:type="pct"/>
                </w:tcPr>
                <w:p w14:paraId="5FC0E695" w14:textId="77777777" w:rsidR="0088510D" w:rsidRPr="000735C1" w:rsidRDefault="0088510D" w:rsidP="0088510D">
                  <w:pPr>
                    <w:spacing w:after="0" w:line="264" w:lineRule="auto"/>
                    <w:jc w:val="left"/>
                    <w:rPr>
                      <w:rFonts w:cs="Arial"/>
                    </w:rPr>
                  </w:pPr>
                </w:p>
                <w:p w14:paraId="065ABE38" w14:textId="4ED6C312" w:rsidR="0088510D" w:rsidRPr="000735C1" w:rsidRDefault="0088510D" w:rsidP="0088510D">
                  <w:pPr>
                    <w:spacing w:after="0" w:line="264" w:lineRule="auto"/>
                    <w:jc w:val="left"/>
                    <w:rPr>
                      <w:rFonts w:cs="Arial"/>
                    </w:rPr>
                  </w:pPr>
                  <w:r>
                    <w:rPr>
                      <w:rFonts w:cs="Arial"/>
                      <w:lang w:val="uk-UA" w:bidi="uk-UA"/>
                    </w:rPr>
                    <w:t>___________________</w:t>
                  </w:r>
                </w:p>
                <w:p w14:paraId="624026E2" w14:textId="77777777" w:rsidR="0088510D" w:rsidRPr="000735C1" w:rsidRDefault="0088510D" w:rsidP="0088510D">
                  <w:pPr>
                    <w:spacing w:after="0" w:line="264" w:lineRule="auto"/>
                    <w:jc w:val="left"/>
                    <w:rPr>
                      <w:rFonts w:cs="Arial"/>
                      <w:b/>
                    </w:rPr>
                  </w:pPr>
                  <w:r w:rsidRPr="000735C1">
                    <w:rPr>
                      <w:rFonts w:cs="Arial"/>
                      <w:b/>
                      <w:lang w:val="uk-UA" w:bidi="uk-UA"/>
                    </w:rPr>
                    <w:t>Роман Змешкал</w:t>
                  </w:r>
                </w:p>
                <w:p w14:paraId="5220A350" w14:textId="77777777" w:rsidR="0088510D" w:rsidRPr="000735C1" w:rsidRDefault="0088510D" w:rsidP="0088510D">
                  <w:pPr>
                    <w:spacing w:after="0" w:line="264" w:lineRule="auto"/>
                    <w:jc w:val="left"/>
                    <w:rPr>
                      <w:rFonts w:cs="Arial"/>
                    </w:rPr>
                  </w:pPr>
                  <w:r>
                    <w:rPr>
                      <w:rFonts w:cs="Arial"/>
                      <w:lang w:val="uk-UA" w:bidi="uk-UA"/>
                    </w:rPr>
                    <w:t>голова</w:t>
                  </w:r>
                </w:p>
              </w:tc>
              <w:tc>
                <w:tcPr>
                  <w:tcW w:w="2481" w:type="pct"/>
                </w:tcPr>
                <w:p w14:paraId="49260D87" w14:textId="77777777" w:rsidR="0088510D" w:rsidRPr="000735C1" w:rsidRDefault="0088510D" w:rsidP="0088510D">
                  <w:pPr>
                    <w:spacing w:after="0" w:line="264" w:lineRule="auto"/>
                    <w:rPr>
                      <w:rFonts w:cs="Arial"/>
                    </w:rPr>
                  </w:pPr>
                </w:p>
                <w:p w14:paraId="53E1C93C" w14:textId="77777777" w:rsidR="0088510D" w:rsidRPr="000735C1" w:rsidRDefault="0088510D" w:rsidP="0088510D">
                  <w:pPr>
                    <w:spacing w:after="0" w:line="264" w:lineRule="auto"/>
                    <w:rPr>
                      <w:rFonts w:cs="Arial"/>
                    </w:rPr>
                  </w:pPr>
                  <w:r>
                    <w:rPr>
                      <w:rFonts w:cs="Arial"/>
                      <w:lang w:val="uk-UA" w:bidi="uk-UA"/>
                    </w:rPr>
                    <w:t>___________________</w:t>
                  </w:r>
                </w:p>
                <w:p w14:paraId="17F1F0CB" w14:textId="77777777" w:rsidR="0088510D" w:rsidRPr="000735C1" w:rsidRDefault="0088510D" w:rsidP="0088510D">
                  <w:pPr>
                    <w:spacing w:after="0" w:line="264" w:lineRule="auto"/>
                    <w:jc w:val="left"/>
                    <w:rPr>
                      <w:rFonts w:cs="Arial"/>
                      <w:b/>
                    </w:rPr>
                  </w:pPr>
                  <w:r w:rsidRPr="000735C1">
                    <w:rPr>
                      <w:rFonts w:cs="Arial"/>
                      <w:b/>
                      <w:lang w:val="uk-UA" w:bidi="uk-UA"/>
                    </w:rPr>
                    <w:t>Павел Дуда</w:t>
                  </w:r>
                </w:p>
                <w:p w14:paraId="37AF6819" w14:textId="77777777" w:rsidR="0088510D" w:rsidRPr="000735C1" w:rsidRDefault="0088510D" w:rsidP="0088510D">
                  <w:pPr>
                    <w:spacing w:after="0" w:line="264" w:lineRule="auto"/>
                    <w:jc w:val="left"/>
                    <w:rPr>
                      <w:rFonts w:cs="Arial"/>
                    </w:rPr>
                  </w:pPr>
                  <w:r w:rsidRPr="000735C1">
                    <w:rPr>
                      <w:rFonts w:cs="Arial"/>
                      <w:lang w:val="uk-UA" w:bidi="uk-UA"/>
                    </w:rPr>
                    <w:t>заступник голови</w:t>
                  </w:r>
                </w:p>
              </w:tc>
            </w:tr>
          </w:tbl>
          <w:p w14:paraId="37CF2954" w14:textId="77777777" w:rsidR="0088510D" w:rsidRPr="0047045A" w:rsidRDefault="0088510D" w:rsidP="0088510D">
            <w:pPr>
              <w:pStyle w:val="Nadpis2"/>
              <w:numPr>
                <w:ilvl w:val="0"/>
                <w:numId w:val="0"/>
              </w:numPr>
              <w:rPr>
                <w:rFonts w:cs="Arial"/>
              </w:rPr>
            </w:pPr>
          </w:p>
          <w:p w14:paraId="21715309" w14:textId="77777777" w:rsidR="0088510D" w:rsidRPr="0047045A" w:rsidRDefault="0088510D" w:rsidP="0088510D">
            <w:pPr>
              <w:pStyle w:val="Nadpis2"/>
              <w:numPr>
                <w:ilvl w:val="0"/>
                <w:numId w:val="0"/>
              </w:numPr>
              <w:rPr>
                <w:rFonts w:cs="Arial"/>
                <w:b/>
              </w:rPr>
            </w:pPr>
            <w:r w:rsidRPr="0047045A">
              <w:rPr>
                <w:rFonts w:cs="Arial"/>
                <w:lang w:val="uk-UA" w:bidi="uk-UA"/>
              </w:rPr>
              <w:t>Від імені</w:t>
            </w:r>
            <w:r w:rsidRPr="0047045A">
              <w:rPr>
                <w:rFonts w:cs="Arial"/>
                <w:b/>
                <w:lang w:val="uk-UA" w:bidi="uk-UA"/>
              </w:rPr>
              <w:t xml:space="preserve"> Основної організації Професійної спілки ECHO при MITAS a.s. Praha</w:t>
            </w:r>
            <w:r w:rsidRPr="0047045A">
              <w:rPr>
                <w:rFonts w:cs="Arial"/>
                <w:lang w:val="uk-UA" w:bidi="uk-UA"/>
              </w:rPr>
              <w:t>:</w:t>
            </w:r>
          </w:p>
          <w:tbl>
            <w:tblPr>
              <w:tblW w:w="5000" w:type="pct"/>
              <w:tblCellMar>
                <w:left w:w="70" w:type="dxa"/>
                <w:right w:w="70" w:type="dxa"/>
              </w:tblCellMar>
              <w:tblLook w:val="0000" w:firstRow="0" w:lastRow="0" w:firstColumn="0" w:lastColumn="0" w:noHBand="0" w:noVBand="0"/>
            </w:tblPr>
            <w:tblGrid>
              <w:gridCol w:w="2316"/>
              <w:gridCol w:w="2282"/>
            </w:tblGrid>
            <w:tr w:rsidR="0088510D" w:rsidRPr="0047045A" w14:paraId="67B1273E" w14:textId="77777777" w:rsidTr="0088510D">
              <w:trPr>
                <w:trHeight w:val="814"/>
              </w:trPr>
              <w:tc>
                <w:tcPr>
                  <w:tcW w:w="2519" w:type="pct"/>
                </w:tcPr>
                <w:p w14:paraId="138B39BE" w14:textId="77777777" w:rsidR="0088510D" w:rsidRPr="0047045A" w:rsidRDefault="0088510D" w:rsidP="0088510D">
                  <w:pPr>
                    <w:spacing w:after="0" w:line="264" w:lineRule="auto"/>
                    <w:jc w:val="left"/>
                    <w:rPr>
                      <w:rFonts w:cs="Arial"/>
                    </w:rPr>
                  </w:pPr>
                </w:p>
                <w:p w14:paraId="5F32EDB6" w14:textId="2F0E3E33" w:rsidR="0088510D" w:rsidRPr="0047045A" w:rsidRDefault="0088510D" w:rsidP="0088510D">
                  <w:pPr>
                    <w:spacing w:after="0" w:line="264" w:lineRule="auto"/>
                    <w:jc w:val="left"/>
                    <w:rPr>
                      <w:rFonts w:cs="Arial"/>
                    </w:rPr>
                  </w:pPr>
                  <w:r>
                    <w:rPr>
                      <w:rFonts w:cs="Arial"/>
                      <w:lang w:val="uk-UA" w:bidi="uk-UA"/>
                    </w:rPr>
                    <w:t>___________________</w:t>
                  </w:r>
                </w:p>
                <w:p w14:paraId="3FD64818" w14:textId="77777777" w:rsidR="0088510D" w:rsidRPr="0047045A" w:rsidRDefault="0088510D" w:rsidP="0088510D">
                  <w:pPr>
                    <w:spacing w:after="0" w:line="264" w:lineRule="auto"/>
                    <w:jc w:val="left"/>
                    <w:rPr>
                      <w:rFonts w:cs="Arial"/>
                      <w:b/>
                      <w:highlight w:val="yellow"/>
                    </w:rPr>
                  </w:pPr>
                  <w:r w:rsidRPr="0047045A">
                    <w:rPr>
                      <w:rFonts w:cs="Arial"/>
                      <w:b/>
                      <w:lang w:val="uk-UA" w:bidi="uk-UA"/>
                    </w:rPr>
                    <w:t>Карел Кршіванек</w:t>
                  </w:r>
                </w:p>
                <w:p w14:paraId="1A98868E" w14:textId="77777777" w:rsidR="0088510D" w:rsidRPr="0047045A" w:rsidRDefault="0088510D" w:rsidP="0088510D">
                  <w:pPr>
                    <w:spacing w:after="0" w:line="264" w:lineRule="auto"/>
                    <w:jc w:val="left"/>
                    <w:rPr>
                      <w:rFonts w:cs="Arial"/>
                    </w:rPr>
                  </w:pPr>
                  <w:r>
                    <w:rPr>
                      <w:rFonts w:cs="Arial"/>
                      <w:lang w:val="uk-UA" w:bidi="uk-UA"/>
                    </w:rPr>
                    <w:t>голова</w:t>
                  </w:r>
                </w:p>
              </w:tc>
              <w:tc>
                <w:tcPr>
                  <w:tcW w:w="2481" w:type="pct"/>
                </w:tcPr>
                <w:p w14:paraId="686EB426" w14:textId="77777777" w:rsidR="0088510D" w:rsidRPr="0047045A" w:rsidRDefault="0088510D" w:rsidP="0088510D">
                  <w:pPr>
                    <w:spacing w:after="0" w:line="264" w:lineRule="auto"/>
                    <w:rPr>
                      <w:rFonts w:cs="Arial"/>
                    </w:rPr>
                  </w:pPr>
                </w:p>
                <w:p w14:paraId="7A020957" w14:textId="77777777" w:rsidR="0088510D" w:rsidRPr="0047045A" w:rsidRDefault="0088510D" w:rsidP="0088510D">
                  <w:pPr>
                    <w:spacing w:after="0" w:line="264" w:lineRule="auto"/>
                    <w:rPr>
                      <w:rFonts w:cs="Arial"/>
                    </w:rPr>
                  </w:pPr>
                  <w:r>
                    <w:rPr>
                      <w:rFonts w:cs="Arial"/>
                      <w:lang w:val="uk-UA" w:bidi="uk-UA"/>
                    </w:rPr>
                    <w:t>___________________</w:t>
                  </w:r>
                </w:p>
                <w:p w14:paraId="3B2D5241" w14:textId="77777777" w:rsidR="0088510D" w:rsidRPr="0047045A" w:rsidRDefault="0088510D" w:rsidP="0088510D">
                  <w:pPr>
                    <w:spacing w:after="0" w:line="264" w:lineRule="auto"/>
                    <w:jc w:val="left"/>
                    <w:rPr>
                      <w:rFonts w:cs="Arial"/>
                      <w:b/>
                      <w:highlight w:val="yellow"/>
                    </w:rPr>
                  </w:pPr>
                  <w:r w:rsidRPr="0047045A">
                    <w:rPr>
                      <w:rFonts w:cs="Arial"/>
                      <w:b/>
                      <w:lang w:val="uk-UA" w:bidi="uk-UA"/>
                    </w:rPr>
                    <w:t>Їржі Балог</w:t>
                  </w:r>
                </w:p>
                <w:p w14:paraId="54B966FF" w14:textId="77777777" w:rsidR="0088510D" w:rsidRPr="00670DEB" w:rsidRDefault="0088510D" w:rsidP="0088510D">
                  <w:pPr>
                    <w:spacing w:after="0" w:line="264" w:lineRule="auto"/>
                    <w:jc w:val="left"/>
                    <w:rPr>
                      <w:rFonts w:cs="Arial"/>
                    </w:rPr>
                  </w:pPr>
                  <w:r>
                    <w:rPr>
                      <w:rFonts w:cs="Arial"/>
                      <w:lang w:val="uk-UA" w:bidi="uk-UA"/>
                    </w:rPr>
                    <w:t>1-й заступник голови</w:t>
                  </w:r>
                </w:p>
              </w:tc>
            </w:tr>
          </w:tbl>
          <w:p w14:paraId="7117F210" w14:textId="77777777" w:rsidR="00670DEB" w:rsidRDefault="00670DEB" w:rsidP="00670DEB">
            <w:pPr>
              <w:pStyle w:val="Nadpis4"/>
              <w:numPr>
                <w:ilvl w:val="0"/>
                <w:numId w:val="0"/>
              </w:numPr>
              <w:spacing w:after="0"/>
              <w:jc w:val="left"/>
              <w:rPr>
                <w:rFonts w:cs="Arial"/>
              </w:rPr>
            </w:pPr>
          </w:p>
        </w:tc>
      </w:tr>
    </w:tbl>
    <w:p w14:paraId="7D016824" w14:textId="77777777" w:rsidR="00670DEB" w:rsidRDefault="00670DEB" w:rsidP="00670DEB">
      <w:pPr>
        <w:pStyle w:val="Nadpis4"/>
        <w:numPr>
          <w:ilvl w:val="0"/>
          <w:numId w:val="0"/>
        </w:numPr>
        <w:spacing w:after="0"/>
        <w:rPr>
          <w:rFonts w:cs="Arial"/>
        </w:rPr>
      </w:pPr>
    </w:p>
    <w:p w14:paraId="7A044268" w14:textId="107482A6" w:rsidR="00670DEB" w:rsidRDefault="00670DEB">
      <w:pPr>
        <w:widowControl/>
        <w:overflowPunct/>
        <w:autoSpaceDE/>
        <w:autoSpaceDN/>
        <w:adjustRightInd/>
        <w:spacing w:after="200" w:line="276" w:lineRule="auto"/>
        <w:jc w:val="left"/>
        <w:textAlignment w:val="auto"/>
        <w:rPr>
          <w:rFonts w:cs="Arial"/>
        </w:rPr>
      </w:pPr>
      <w:r>
        <w:rPr>
          <w:rFonts w:cs="Arial"/>
          <w:lang w:val="uk-UA" w:bidi="uk-UA"/>
        </w:rPr>
        <w:br w:type="page"/>
      </w:r>
    </w:p>
    <w:p w14:paraId="60C4DF50" w14:textId="77777777" w:rsidR="00670DEB" w:rsidRDefault="00670DEB" w:rsidP="00670DEB">
      <w:pPr>
        <w:pStyle w:val="Nadpis4"/>
        <w:numPr>
          <w:ilvl w:val="0"/>
          <w:numId w:val="0"/>
        </w:numPr>
        <w:spacing w:after="0"/>
        <w:rPr>
          <w:rFonts w:cs="Arial"/>
        </w:rPr>
      </w:pPr>
    </w:p>
    <w:tbl>
      <w:tblPr>
        <w:tblStyle w:val="Mkatabulky"/>
        <w:tblW w:w="0" w:type="auto"/>
        <w:tblLook w:val="04A0" w:firstRow="1" w:lastRow="0" w:firstColumn="1" w:lastColumn="0" w:noHBand="0" w:noVBand="1"/>
      </w:tblPr>
      <w:tblGrid>
        <w:gridCol w:w="4811"/>
        <w:gridCol w:w="4817"/>
      </w:tblGrid>
      <w:tr w:rsidR="00670DEB" w14:paraId="0A49A34D" w14:textId="77777777" w:rsidTr="006419B4">
        <w:trPr>
          <w:trHeight w:val="7122"/>
        </w:trPr>
        <w:tc>
          <w:tcPr>
            <w:tcW w:w="4889" w:type="dxa"/>
          </w:tcPr>
          <w:p w14:paraId="3DA35C25" w14:textId="77777777" w:rsidR="00670DEB" w:rsidRPr="00091AEC" w:rsidRDefault="00670DEB" w:rsidP="00670DEB">
            <w:pPr>
              <w:pStyle w:val="Nadpis1"/>
              <w:numPr>
                <w:ilvl w:val="0"/>
                <w:numId w:val="0"/>
              </w:numPr>
              <w:ind w:left="709"/>
              <w:jc w:val="center"/>
              <w:rPr>
                <w:rFonts w:cs="Arial"/>
              </w:rPr>
            </w:pPr>
            <w:r w:rsidRPr="00091AEC">
              <w:rPr>
                <w:rFonts w:cs="Arial"/>
                <w:lang w:val="uk-UA"/>
              </w:rPr>
              <w:t>Příloha 1 – Mzdy, odměny a odstupné</w:t>
            </w:r>
          </w:p>
          <w:p w14:paraId="3F12BDCD" w14:textId="77777777" w:rsidR="00670DEB" w:rsidRPr="00091AEC" w:rsidRDefault="00670DEB" w:rsidP="00670DEB">
            <w:pPr>
              <w:pStyle w:val="Nadpis1"/>
              <w:numPr>
                <w:ilvl w:val="0"/>
                <w:numId w:val="9"/>
              </w:numPr>
              <w:tabs>
                <w:tab w:val="clear" w:pos="709"/>
                <w:tab w:val="left" w:pos="360"/>
              </w:tabs>
              <w:ind w:left="360" w:hanging="360"/>
              <w:rPr>
                <w:rFonts w:cs="Arial"/>
              </w:rPr>
            </w:pPr>
            <w:r w:rsidRPr="00091AEC">
              <w:rPr>
                <w:rFonts w:cs="Arial"/>
                <w:lang w:val="uk-UA"/>
              </w:rPr>
              <w:t>Mzdový systém a kategorie zaměstnanců</w:t>
            </w:r>
          </w:p>
          <w:p w14:paraId="4D082A74" w14:textId="77777777" w:rsidR="00670DEB" w:rsidRPr="00091AEC" w:rsidRDefault="00670DEB" w:rsidP="00400C70">
            <w:pPr>
              <w:pStyle w:val="Nadpis2"/>
              <w:tabs>
                <w:tab w:val="clear" w:pos="709"/>
                <w:tab w:val="clear" w:pos="993"/>
                <w:tab w:val="left" w:pos="810"/>
              </w:tabs>
              <w:ind w:left="810" w:hanging="450"/>
              <w:rPr>
                <w:rFonts w:cs="Arial"/>
              </w:rPr>
            </w:pPr>
            <w:r w:rsidRPr="00091AEC">
              <w:rPr>
                <w:rFonts w:cs="Arial"/>
                <w:lang w:val="uk-UA"/>
              </w:rPr>
              <w:t xml:space="preserve">Základní práva a povinnosti při poskytování mzdy jsou stanoveny příslušnými právními předpisy, zejména Zákoníkem práce, Kolektivní smlouvou a interními mzdovými předpisy Zaměstnavatele. </w:t>
            </w:r>
          </w:p>
          <w:p w14:paraId="4D517AD5" w14:textId="305E392B" w:rsidR="00670DEB" w:rsidRPr="00091AEC" w:rsidRDefault="00670DEB" w:rsidP="00400C70">
            <w:pPr>
              <w:pStyle w:val="Nadpis2"/>
              <w:tabs>
                <w:tab w:val="clear" w:pos="709"/>
                <w:tab w:val="clear" w:pos="993"/>
                <w:tab w:val="left" w:pos="810"/>
              </w:tabs>
              <w:ind w:left="810" w:hanging="450"/>
              <w:rPr>
                <w:rFonts w:cs="Arial"/>
              </w:rPr>
            </w:pPr>
            <w:r w:rsidRPr="00091AEC">
              <w:rPr>
                <w:rFonts w:cs="Arial"/>
                <w:lang w:val="uk-UA"/>
              </w:rPr>
              <w:t xml:space="preserve">Na zaměstnance se mzdou sjednanou v pracovní smlouvě, případně ve smlouvě o individuálních mzdových podmínkách, se vztahují všechny níže uvedené body s výjimkou bodu 2. (základní mzda) a bodu </w:t>
            </w:r>
            <w:r w:rsidR="00947D3F">
              <w:rPr>
                <w:rFonts w:cs="Arial"/>
              </w:rPr>
              <w:t>4</w:t>
            </w:r>
            <w:r w:rsidRPr="00091AEC">
              <w:rPr>
                <w:rFonts w:cs="Arial"/>
                <w:lang w:val="uk-UA"/>
              </w:rPr>
              <w:t xml:space="preserve">. (variabilní složka mzdy).  </w:t>
            </w:r>
          </w:p>
          <w:p w14:paraId="49E21D49" w14:textId="51D017AB" w:rsidR="00670DEB" w:rsidRPr="00264409" w:rsidRDefault="00670DEB" w:rsidP="00400C70">
            <w:pPr>
              <w:pStyle w:val="Nadpis2"/>
              <w:tabs>
                <w:tab w:val="clear" w:pos="709"/>
                <w:tab w:val="clear" w:pos="993"/>
                <w:tab w:val="left" w:pos="810"/>
              </w:tabs>
              <w:ind w:left="810" w:hanging="450"/>
              <w:rPr>
                <w:rFonts w:cs="Arial"/>
              </w:rPr>
            </w:pPr>
            <w:r w:rsidRPr="00091AEC">
              <w:rPr>
                <w:rFonts w:cs="Arial"/>
                <w:lang w:val="uk-UA"/>
              </w:rPr>
              <w:t>Mzdy jsou splatné nejpozději 1</w:t>
            </w:r>
            <w:r w:rsidR="004073A5">
              <w:rPr>
                <w:rFonts w:cs="Arial"/>
              </w:rPr>
              <w:t>1</w:t>
            </w:r>
            <w:r w:rsidRPr="00091AEC">
              <w:rPr>
                <w:rFonts w:cs="Arial"/>
                <w:lang w:val="uk-UA"/>
              </w:rPr>
              <w:t>. kalendářní den měsíce následujícího po měsíci, ve kterém vznikl zaměstnanci nárok na mzdu.</w:t>
            </w:r>
          </w:p>
          <w:p w14:paraId="09C3D8AC" w14:textId="77777777" w:rsidR="00264409" w:rsidRPr="00091AEC" w:rsidRDefault="00264409" w:rsidP="00264409">
            <w:pPr>
              <w:pStyle w:val="Nadpis2"/>
              <w:numPr>
                <w:ilvl w:val="0"/>
                <w:numId w:val="0"/>
              </w:numPr>
              <w:tabs>
                <w:tab w:val="clear" w:pos="709"/>
                <w:tab w:val="left" w:pos="810"/>
              </w:tabs>
              <w:ind w:left="810"/>
              <w:rPr>
                <w:rFonts w:cs="Arial"/>
              </w:rPr>
            </w:pPr>
          </w:p>
          <w:p w14:paraId="028A668B" w14:textId="77777777" w:rsidR="00670DEB" w:rsidRPr="00091AEC" w:rsidRDefault="00670DEB" w:rsidP="00400C70">
            <w:pPr>
              <w:pStyle w:val="Nadpis1"/>
              <w:tabs>
                <w:tab w:val="clear" w:pos="709"/>
                <w:tab w:val="left" w:pos="360"/>
              </w:tabs>
              <w:ind w:left="360" w:hanging="360"/>
              <w:rPr>
                <w:rFonts w:cs="Arial"/>
              </w:rPr>
            </w:pPr>
            <w:r w:rsidRPr="00091AEC">
              <w:rPr>
                <w:rFonts w:cs="Arial"/>
                <w:lang w:val="uk-UA"/>
              </w:rPr>
              <w:t>Základní mzda</w:t>
            </w:r>
          </w:p>
          <w:p w14:paraId="3FFB36BC" w14:textId="746977A8" w:rsidR="00670DEB" w:rsidRPr="00670DEB" w:rsidRDefault="00670DEB" w:rsidP="00400C70">
            <w:pPr>
              <w:pStyle w:val="Nadpis2"/>
              <w:tabs>
                <w:tab w:val="clear" w:pos="709"/>
                <w:tab w:val="clear" w:pos="993"/>
                <w:tab w:val="left" w:pos="810"/>
              </w:tabs>
              <w:ind w:left="810" w:hanging="450"/>
              <w:rPr>
                <w:rFonts w:cs="Arial"/>
              </w:rPr>
            </w:pPr>
            <w:r w:rsidRPr="00091AEC">
              <w:rPr>
                <w:rFonts w:cs="Arial"/>
                <w:lang w:val="uk-UA"/>
              </w:rPr>
              <w:t>Zaměstnanci</w:t>
            </w:r>
            <w:r w:rsidRPr="00091AEC">
              <w:rPr>
                <w:lang w:val="uk-UA"/>
              </w:rPr>
              <w:t xml:space="preserve"> DL (Blue Collar) a OH (Blue Collar) jsou odměňování tarifní mzdou, která je určována</w:t>
            </w:r>
            <w:r w:rsidRPr="00091AEC">
              <w:rPr>
                <w:rFonts w:cs="Arial"/>
                <w:lang w:val="uk-UA"/>
              </w:rPr>
              <w:t xml:space="preserve"> Zaměstnavatelem jednostranně mzdovým výměrem, a to v souladu s následující tabulkou (všechny uvedené částky jsou v Kč):</w:t>
            </w:r>
          </w:p>
        </w:tc>
        <w:tc>
          <w:tcPr>
            <w:tcW w:w="4889" w:type="dxa"/>
          </w:tcPr>
          <w:p w14:paraId="198E2321" w14:textId="77777777" w:rsidR="0088510D" w:rsidRPr="0047045A" w:rsidRDefault="0088510D" w:rsidP="0088510D">
            <w:pPr>
              <w:pStyle w:val="Nadpis1"/>
              <w:numPr>
                <w:ilvl w:val="0"/>
                <w:numId w:val="0"/>
              </w:numPr>
              <w:ind w:left="709"/>
              <w:jc w:val="center"/>
              <w:rPr>
                <w:rFonts w:cs="Arial"/>
              </w:rPr>
            </w:pPr>
            <w:r w:rsidRPr="0047045A">
              <w:rPr>
                <w:rFonts w:cs="Arial"/>
                <w:lang w:val="uk-UA" w:bidi="uk-UA"/>
              </w:rPr>
              <w:t>Додаток 1 — Заробітні плати, винагороди, вихідна допомога</w:t>
            </w:r>
          </w:p>
          <w:p w14:paraId="7CE673EA" w14:textId="77777777" w:rsidR="0088510D" w:rsidRPr="0088510D" w:rsidRDefault="0088510D" w:rsidP="00400C70">
            <w:pPr>
              <w:pStyle w:val="Nadpis1"/>
              <w:numPr>
                <w:ilvl w:val="0"/>
                <w:numId w:val="30"/>
              </w:numPr>
              <w:tabs>
                <w:tab w:val="clear" w:pos="709"/>
                <w:tab w:val="left" w:pos="360"/>
              </w:tabs>
              <w:ind w:left="356" w:hanging="356"/>
              <w:rPr>
                <w:rFonts w:cs="Arial"/>
              </w:rPr>
            </w:pPr>
            <w:r w:rsidRPr="0088510D">
              <w:rPr>
                <w:rFonts w:cs="Arial"/>
                <w:lang w:val="uk-UA" w:bidi="uk-UA"/>
              </w:rPr>
              <w:t>Систем а заробітних плат та категорії працівників</w:t>
            </w:r>
          </w:p>
          <w:p w14:paraId="2FF9CA6D" w14:textId="77777777" w:rsidR="0088510D" w:rsidRPr="007D22A1" w:rsidRDefault="0088510D" w:rsidP="00400C70">
            <w:pPr>
              <w:pStyle w:val="Nadpis2"/>
              <w:tabs>
                <w:tab w:val="clear" w:pos="709"/>
                <w:tab w:val="clear" w:pos="993"/>
                <w:tab w:val="left" w:pos="810"/>
              </w:tabs>
              <w:ind w:left="810" w:hanging="450"/>
              <w:rPr>
                <w:rFonts w:cs="Arial"/>
              </w:rPr>
            </w:pPr>
            <w:r w:rsidRPr="007D22A1">
              <w:rPr>
                <w:rFonts w:cs="Arial"/>
                <w:lang w:val="uk-UA" w:bidi="uk-UA"/>
              </w:rPr>
              <w:t xml:space="preserve">Основні права та обов’язки при наданні заробітної плати визначені відповідними юридичними нормами, зокрема, Трудовим кодексом, Колективним договором та внутрішніми постановами Роботодавця щодо заробітної плати. </w:t>
            </w:r>
          </w:p>
          <w:p w14:paraId="1CD7792A" w14:textId="5DE29117" w:rsidR="0088510D" w:rsidRPr="007D22A1" w:rsidRDefault="0088510D" w:rsidP="00400C70">
            <w:pPr>
              <w:pStyle w:val="Nadpis2"/>
              <w:tabs>
                <w:tab w:val="clear" w:pos="709"/>
                <w:tab w:val="clear" w:pos="993"/>
                <w:tab w:val="left" w:pos="810"/>
              </w:tabs>
              <w:ind w:left="810" w:hanging="450"/>
              <w:rPr>
                <w:rFonts w:cs="Arial"/>
              </w:rPr>
            </w:pPr>
            <w:r w:rsidRPr="007D22A1">
              <w:rPr>
                <w:rFonts w:cs="Arial"/>
                <w:lang w:val="uk-UA" w:bidi="uk-UA"/>
              </w:rPr>
              <w:t xml:space="preserve">Працівника із заробітною платою, узгодженою у трудовому договорі, або у договорі про індивідуальні умови оплати праці, стосуються усі вищенаведені пункти, окрім пункту 2 (основна заробітна плата) та пункту </w:t>
            </w:r>
            <w:r w:rsidR="00947D3F">
              <w:rPr>
                <w:rFonts w:cs="Arial"/>
                <w:lang w:bidi="uk-UA"/>
              </w:rPr>
              <w:t>4</w:t>
            </w:r>
            <w:r w:rsidRPr="007D22A1">
              <w:rPr>
                <w:rFonts w:cs="Arial"/>
                <w:lang w:val="uk-UA" w:bidi="uk-UA"/>
              </w:rPr>
              <w:t xml:space="preserve"> (змінна складова заробітної плати).  </w:t>
            </w:r>
          </w:p>
          <w:p w14:paraId="114FF144" w14:textId="380B0A2C" w:rsidR="0088510D" w:rsidRPr="007D22A1" w:rsidRDefault="0088510D" w:rsidP="00400C70">
            <w:pPr>
              <w:pStyle w:val="Nadpis2"/>
              <w:tabs>
                <w:tab w:val="clear" w:pos="709"/>
                <w:tab w:val="clear" w:pos="993"/>
                <w:tab w:val="left" w:pos="810"/>
              </w:tabs>
              <w:ind w:left="810" w:hanging="450"/>
              <w:rPr>
                <w:rFonts w:cs="Arial"/>
              </w:rPr>
            </w:pPr>
            <w:r w:rsidRPr="007D22A1">
              <w:rPr>
                <w:rFonts w:cs="Arial"/>
                <w:lang w:val="uk-UA" w:bidi="uk-UA"/>
              </w:rPr>
              <w:t>Заробітні плати підлягають до сплати не пізніше 1</w:t>
            </w:r>
            <w:r w:rsidR="004073A5">
              <w:rPr>
                <w:rFonts w:cs="Arial"/>
                <w:lang w:bidi="uk-UA"/>
              </w:rPr>
              <w:t>1</w:t>
            </w:r>
            <w:r w:rsidRPr="007D22A1">
              <w:rPr>
                <w:rFonts w:cs="Arial"/>
                <w:lang w:val="uk-UA" w:bidi="uk-UA"/>
              </w:rPr>
              <w:t>-го календарного дня місяця, наступного після місяця, в якому виникло право працівника на заробітну плату.</w:t>
            </w:r>
          </w:p>
          <w:p w14:paraId="42E7693D" w14:textId="77777777" w:rsidR="0088510D" w:rsidRPr="0047045A" w:rsidRDefault="0088510D" w:rsidP="00400C70">
            <w:pPr>
              <w:pStyle w:val="Nadpis1"/>
              <w:tabs>
                <w:tab w:val="clear" w:pos="709"/>
                <w:tab w:val="left" w:pos="360"/>
              </w:tabs>
              <w:ind w:left="360" w:hanging="360"/>
              <w:rPr>
                <w:rFonts w:cs="Arial"/>
              </w:rPr>
            </w:pPr>
            <w:r w:rsidRPr="0047045A">
              <w:rPr>
                <w:rFonts w:cs="Arial"/>
                <w:lang w:val="uk-UA" w:bidi="uk-UA"/>
              </w:rPr>
              <w:t>Основна заробітна плата</w:t>
            </w:r>
          </w:p>
          <w:p w14:paraId="236F923B" w14:textId="42BD1117" w:rsidR="00670DEB" w:rsidRDefault="0088510D" w:rsidP="00400C70">
            <w:pPr>
              <w:pStyle w:val="Nadpis2"/>
              <w:tabs>
                <w:tab w:val="clear" w:pos="709"/>
                <w:tab w:val="clear" w:pos="993"/>
                <w:tab w:val="left" w:pos="810"/>
              </w:tabs>
              <w:ind w:left="810" w:hanging="450"/>
              <w:rPr>
                <w:rFonts w:cs="Arial"/>
              </w:rPr>
            </w:pPr>
            <w:r w:rsidRPr="00670DEB">
              <w:rPr>
                <w:rFonts w:cs="Arial"/>
                <w:lang w:val="uk-UA" w:bidi="uk-UA"/>
              </w:rPr>
              <w:t>Робітники</w:t>
            </w:r>
            <w:r w:rsidRPr="0047045A">
              <w:rPr>
                <w:lang w:val="uk-UA" w:bidi="uk-UA"/>
              </w:rPr>
              <w:t xml:space="preserve"> DL (Blue Collar) та OH (Blue Collar) винагороджуються тарифною заробітною платою, котра визначається</w:t>
            </w:r>
            <w:r w:rsidRPr="0047045A">
              <w:rPr>
                <w:rFonts w:cs="Arial"/>
                <w:lang w:val="uk-UA" w:bidi="uk-UA"/>
              </w:rPr>
              <w:t xml:space="preserve"> Роботодавцем в односторонньому порядку у відомості нарахуванням заробітної плати, у відповідністю з наступною таблицею (усі наведені сумі — у чеських кронах):</w:t>
            </w:r>
          </w:p>
        </w:tc>
      </w:tr>
    </w:tbl>
    <w:p w14:paraId="7BB7E510" w14:textId="77777777" w:rsidR="00670DEB" w:rsidRDefault="00670DEB" w:rsidP="00670DEB">
      <w:pPr>
        <w:pStyle w:val="Nadpis4"/>
        <w:numPr>
          <w:ilvl w:val="0"/>
          <w:numId w:val="0"/>
        </w:numPr>
        <w:spacing w:after="0"/>
        <w:rPr>
          <w:rFonts w:cs="Arial"/>
        </w:rPr>
      </w:pPr>
    </w:p>
    <w:p w14:paraId="1B80D462" w14:textId="77777777" w:rsidR="00670DEB" w:rsidRDefault="00670DEB" w:rsidP="00670DEB">
      <w:pPr>
        <w:pStyle w:val="Nadpis4"/>
        <w:numPr>
          <w:ilvl w:val="0"/>
          <w:numId w:val="0"/>
        </w:numPr>
        <w:spacing w:after="0"/>
        <w:rPr>
          <w:rFonts w:cs="Arial"/>
        </w:rPr>
      </w:pPr>
    </w:p>
    <w:p w14:paraId="45EE87CA" w14:textId="4195F9A5" w:rsidR="001E30FB" w:rsidRDefault="004073A5" w:rsidP="00A15F93">
      <w:pPr>
        <w:pStyle w:val="Nadpis2"/>
        <w:numPr>
          <w:ilvl w:val="0"/>
          <w:numId w:val="0"/>
        </w:numPr>
        <w:tabs>
          <w:tab w:val="clear" w:pos="709"/>
        </w:tabs>
        <w:spacing w:after="0" w:line="240" w:lineRule="auto"/>
        <w:ind w:left="720" w:hanging="288"/>
        <w:rPr>
          <w:rFonts w:cs="Arial"/>
        </w:rPr>
      </w:pPr>
      <w:r>
        <w:rPr>
          <w:noProof/>
        </w:rPr>
        <w:drawing>
          <wp:inline distT="0" distB="0" distL="0" distR="0" wp14:anchorId="31970FAD" wp14:editId="0B41266F">
            <wp:extent cx="4778734" cy="2486290"/>
            <wp:effectExtent l="0" t="0" r="317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1086" cy="2492717"/>
                    </a:xfrm>
                    <a:prstGeom prst="rect">
                      <a:avLst/>
                    </a:prstGeom>
                  </pic:spPr>
                </pic:pic>
              </a:graphicData>
            </a:graphic>
          </wp:inline>
        </w:drawing>
      </w:r>
    </w:p>
    <w:p w14:paraId="0BE2D9E2" w14:textId="77777777" w:rsidR="00670DEB" w:rsidRDefault="00670DEB" w:rsidP="00670DEB">
      <w:pPr>
        <w:pStyle w:val="Nadpis2"/>
        <w:numPr>
          <w:ilvl w:val="0"/>
          <w:numId w:val="0"/>
        </w:numPr>
        <w:tabs>
          <w:tab w:val="clear" w:pos="709"/>
        </w:tabs>
        <w:spacing w:after="0" w:line="240" w:lineRule="auto"/>
        <w:jc w:val="left"/>
        <w:rPr>
          <w:rFonts w:cs="Arial"/>
        </w:rPr>
      </w:pPr>
    </w:p>
    <w:p w14:paraId="38606F65" w14:textId="395BE60C" w:rsidR="00670DEB" w:rsidRDefault="00670DEB" w:rsidP="00670DEB">
      <w:pPr>
        <w:pStyle w:val="Nadpis2"/>
        <w:numPr>
          <w:ilvl w:val="0"/>
          <w:numId w:val="0"/>
        </w:numPr>
        <w:tabs>
          <w:tab w:val="clear" w:pos="709"/>
        </w:tabs>
        <w:spacing w:after="0" w:line="240" w:lineRule="auto"/>
        <w:jc w:val="left"/>
        <w:rPr>
          <w:rFonts w:cs="Arial"/>
        </w:rPr>
      </w:pPr>
    </w:p>
    <w:p w14:paraId="1595309B" w14:textId="77777777" w:rsidR="00264409" w:rsidRDefault="00264409" w:rsidP="00670DEB">
      <w:pPr>
        <w:pStyle w:val="Nadpis2"/>
        <w:numPr>
          <w:ilvl w:val="0"/>
          <w:numId w:val="0"/>
        </w:numPr>
        <w:tabs>
          <w:tab w:val="clear" w:pos="709"/>
        </w:tabs>
        <w:spacing w:after="0" w:line="240" w:lineRule="auto"/>
        <w:jc w:val="left"/>
        <w:rPr>
          <w:rFonts w:cs="Arial"/>
        </w:rPr>
      </w:pPr>
    </w:p>
    <w:tbl>
      <w:tblPr>
        <w:tblStyle w:val="Mkatabulky"/>
        <w:tblW w:w="0" w:type="auto"/>
        <w:tblLook w:val="04A0" w:firstRow="1" w:lastRow="0" w:firstColumn="1" w:lastColumn="0" w:noHBand="0" w:noVBand="1"/>
      </w:tblPr>
      <w:tblGrid>
        <w:gridCol w:w="4808"/>
        <w:gridCol w:w="4820"/>
      </w:tblGrid>
      <w:tr w:rsidR="00670DEB" w14:paraId="379CF571" w14:textId="77777777" w:rsidTr="00670DEB">
        <w:tc>
          <w:tcPr>
            <w:tcW w:w="4889" w:type="dxa"/>
          </w:tcPr>
          <w:p w14:paraId="54C89FCB" w14:textId="7450F1A7" w:rsidR="00670DEB" w:rsidRPr="00091AEC" w:rsidRDefault="004073A5" w:rsidP="00400C70">
            <w:pPr>
              <w:pStyle w:val="Nadpis2"/>
              <w:tabs>
                <w:tab w:val="clear" w:pos="709"/>
                <w:tab w:val="clear" w:pos="993"/>
                <w:tab w:val="left" w:pos="810"/>
              </w:tabs>
              <w:ind w:left="810" w:hanging="450"/>
            </w:pPr>
            <w:r w:rsidRPr="004073A5">
              <w:rPr>
                <w:rFonts w:cs="Arial"/>
                <w:lang w:val="uk-UA"/>
              </w:rPr>
              <w:lastRenderedPageBreak/>
              <w:t>Zaměstnavatel se zavazuje, že zaměstnancům, jejichž současná základní měsíční mzda je vyšší než přiznaná kategorie a úroveň dle výše uvedené tarifní tabulky, navýší při navyšování mezd dle Kolektivní smlouvy pro rok 2024 a 2025 základní mzdu každoročně o 1/2 z dohodnutého navýšení pro daný rok</w:t>
            </w:r>
            <w:r w:rsidR="00670DEB" w:rsidRPr="00091AEC">
              <w:rPr>
                <w:rFonts w:cs="Arial"/>
                <w:lang w:val="uk-UA"/>
              </w:rPr>
              <w:t>.</w:t>
            </w:r>
          </w:p>
          <w:p w14:paraId="2FA709C9" w14:textId="6053925F" w:rsidR="00670DEB" w:rsidRPr="004073A5" w:rsidRDefault="00670DEB" w:rsidP="00400C70">
            <w:pPr>
              <w:pStyle w:val="Nadpis2"/>
              <w:tabs>
                <w:tab w:val="clear" w:pos="709"/>
                <w:tab w:val="clear" w:pos="993"/>
                <w:tab w:val="left" w:pos="810"/>
              </w:tabs>
              <w:ind w:left="810" w:hanging="450"/>
            </w:pPr>
            <w:r w:rsidRPr="00091AEC">
              <w:rPr>
                <w:rFonts w:cs="Arial"/>
                <w:lang w:val="uk-UA"/>
              </w:rPr>
              <w:t>Dohodnuté procento navýšení tarifní tabulky pro kategorii DL a OH/BC se bude také vztahovat na zaměstnance, kteří nemají mzdu sjednanou v pracovní smlouvě, případně ve smlouvě o individuálních mzdových podmínkách</w:t>
            </w:r>
          </w:p>
          <w:p w14:paraId="01232659" w14:textId="209ADA37" w:rsidR="004073A5" w:rsidRDefault="004073A5" w:rsidP="00400C70">
            <w:pPr>
              <w:pStyle w:val="Nadpis2"/>
              <w:tabs>
                <w:tab w:val="clear" w:pos="709"/>
                <w:tab w:val="clear" w:pos="993"/>
                <w:tab w:val="left" w:pos="810"/>
              </w:tabs>
              <w:ind w:left="810" w:hanging="450"/>
            </w:pPr>
            <w:r w:rsidRPr="004073A5">
              <w:t>Výše tarifní měsíční mzdy je odvozena od zařazení zaměstnance do skupin dle druhu práce  viz. příloha č. 3.</w:t>
            </w:r>
          </w:p>
          <w:p w14:paraId="48639808" w14:textId="77777777" w:rsidR="001C069F" w:rsidRDefault="001C069F" w:rsidP="004073A5">
            <w:pPr>
              <w:pStyle w:val="Nadpis2"/>
              <w:numPr>
                <w:ilvl w:val="0"/>
                <w:numId w:val="0"/>
              </w:numPr>
              <w:tabs>
                <w:tab w:val="left" w:pos="810"/>
              </w:tabs>
              <w:ind w:left="810"/>
            </w:pPr>
          </w:p>
          <w:p w14:paraId="480C20DD" w14:textId="77777777" w:rsidR="001C069F" w:rsidRDefault="001C069F" w:rsidP="004073A5">
            <w:pPr>
              <w:pStyle w:val="Nadpis2"/>
              <w:numPr>
                <w:ilvl w:val="0"/>
                <w:numId w:val="0"/>
              </w:numPr>
              <w:tabs>
                <w:tab w:val="left" w:pos="810"/>
              </w:tabs>
              <w:ind w:left="810"/>
            </w:pPr>
          </w:p>
          <w:p w14:paraId="166F9922" w14:textId="14559B59" w:rsidR="004073A5" w:rsidRDefault="004073A5" w:rsidP="004073A5">
            <w:pPr>
              <w:pStyle w:val="Nadpis2"/>
              <w:numPr>
                <w:ilvl w:val="0"/>
                <w:numId w:val="0"/>
              </w:numPr>
              <w:tabs>
                <w:tab w:val="left" w:pos="810"/>
              </w:tabs>
              <w:ind w:left="810"/>
            </w:pPr>
            <w:r>
              <w:t>Zaměstnavatel rozlišuje následujících 6 základních skupin:   Operátor I – VI</w:t>
            </w:r>
          </w:p>
          <w:p w14:paraId="52527774" w14:textId="77777777" w:rsidR="004073A5" w:rsidRDefault="004073A5" w:rsidP="004073A5">
            <w:pPr>
              <w:pStyle w:val="Nadpis2"/>
              <w:numPr>
                <w:ilvl w:val="0"/>
                <w:numId w:val="0"/>
              </w:numPr>
              <w:tabs>
                <w:tab w:val="left" w:pos="810"/>
              </w:tabs>
              <w:ind w:left="810"/>
            </w:pPr>
            <w:r>
              <w:t>V rámci výše uvedených skupin zaměstnavatel rozlišuje 4 základní úrovně:</w:t>
            </w:r>
          </w:p>
          <w:p w14:paraId="40BD8FA2" w14:textId="77777777" w:rsidR="004073A5" w:rsidRDefault="004073A5" w:rsidP="004073A5">
            <w:pPr>
              <w:pStyle w:val="Nadpis2"/>
              <w:numPr>
                <w:ilvl w:val="0"/>
                <w:numId w:val="0"/>
              </w:numPr>
              <w:tabs>
                <w:tab w:val="left" w:pos="810"/>
              </w:tabs>
              <w:ind w:left="810"/>
            </w:pPr>
            <w:r>
              <w:t>Úroveň 0–v tréninku – neplní normu (nový nástup, zaměstnanec v zácviku)</w:t>
            </w:r>
          </w:p>
          <w:p w14:paraId="433C024F" w14:textId="77777777" w:rsidR="004073A5" w:rsidRDefault="004073A5" w:rsidP="004073A5">
            <w:pPr>
              <w:pStyle w:val="Nadpis2"/>
              <w:numPr>
                <w:ilvl w:val="0"/>
                <w:numId w:val="0"/>
              </w:numPr>
              <w:tabs>
                <w:tab w:val="left" w:pos="810"/>
              </w:tabs>
              <w:ind w:left="810"/>
            </w:pPr>
            <w:r>
              <w:t>Pravidlo přechodu do vyšší úrovně: plní normu na 100 %, dodržuje harmonogram, dodržuje pořádek na pracovišti dle zásad 5 S.</w:t>
            </w:r>
          </w:p>
          <w:p w14:paraId="70315CF9" w14:textId="77777777" w:rsidR="004073A5" w:rsidRDefault="004073A5" w:rsidP="004073A5">
            <w:pPr>
              <w:pStyle w:val="Nadpis2"/>
              <w:numPr>
                <w:ilvl w:val="0"/>
                <w:numId w:val="0"/>
              </w:numPr>
              <w:tabs>
                <w:tab w:val="left" w:pos="810"/>
              </w:tabs>
              <w:ind w:left="810"/>
            </w:pPr>
            <w:r>
              <w:t>Úroveň 1 – pracuje/plní normu na 100 %</w:t>
            </w:r>
          </w:p>
          <w:p w14:paraId="30C8B937" w14:textId="77777777" w:rsidR="004073A5" w:rsidRDefault="004073A5" w:rsidP="004073A5">
            <w:pPr>
              <w:pStyle w:val="Nadpis2"/>
              <w:numPr>
                <w:ilvl w:val="0"/>
                <w:numId w:val="0"/>
              </w:numPr>
              <w:tabs>
                <w:tab w:val="left" w:pos="810"/>
              </w:tabs>
              <w:ind w:left="810"/>
            </w:pPr>
            <w:r>
              <w:t>Pravidlo přechodu do vyšší úrovně: umí zaučovat a je ochoten zaučovat, multifunkčnost – umí pracovat na více pozicích a pracuje na nich, vedoucí jej může poslat kdykoliv pracovat na jinou pozici/stroj, angažovanost, dodržuje 5 S, dodržuje harmonogram.</w:t>
            </w:r>
          </w:p>
          <w:p w14:paraId="1F763718" w14:textId="77777777" w:rsidR="004073A5" w:rsidRDefault="004073A5" w:rsidP="004073A5">
            <w:pPr>
              <w:pStyle w:val="Nadpis2"/>
              <w:numPr>
                <w:ilvl w:val="0"/>
                <w:numId w:val="0"/>
              </w:numPr>
              <w:tabs>
                <w:tab w:val="left" w:pos="810"/>
              </w:tabs>
              <w:ind w:left="810"/>
            </w:pPr>
            <w:r>
              <w:t>Úroveň 2 – pracuje/plní normu na 100 %, je polyvalentní/ zaučuje nové zaměstnance – specifické pro každý provoz (konfekce, vulkanizace atd.)</w:t>
            </w:r>
          </w:p>
          <w:p w14:paraId="152C4B78" w14:textId="77777777" w:rsidR="004073A5" w:rsidRDefault="004073A5" w:rsidP="004073A5">
            <w:pPr>
              <w:pStyle w:val="Nadpis2"/>
              <w:numPr>
                <w:ilvl w:val="0"/>
                <w:numId w:val="0"/>
              </w:numPr>
              <w:tabs>
                <w:tab w:val="left" w:pos="810"/>
              </w:tabs>
              <w:ind w:left="810"/>
            </w:pPr>
            <w:r>
              <w:t xml:space="preserve">Pravidlo přechodu do vyšší úrovně: splňuje kritéria úrovně 2, dokáže a je ochoten řádně zastoupit nadřízeného, dodržuje pořádek na pracovišti dle zásad 5 S, má velmi specifickou znalost/odbornost, kterou má jen velmi málo spolupracovníků ve stejném oddělení, případně může jít i na </w:t>
            </w:r>
            <w:r>
              <w:lastRenderedPageBreak/>
              <w:t>jiné oddělení (získá odbornost na jiném oddělení).</w:t>
            </w:r>
          </w:p>
          <w:p w14:paraId="6FB2386F" w14:textId="5F57F376" w:rsidR="004073A5" w:rsidRPr="00091AEC" w:rsidRDefault="004073A5" w:rsidP="004073A5">
            <w:pPr>
              <w:pStyle w:val="Nadpis2"/>
              <w:numPr>
                <w:ilvl w:val="0"/>
                <w:numId w:val="0"/>
              </w:numPr>
              <w:tabs>
                <w:tab w:val="clear" w:pos="709"/>
                <w:tab w:val="left" w:pos="810"/>
              </w:tabs>
              <w:ind w:left="810"/>
            </w:pPr>
            <w:r>
              <w:t>Úroveň 3 – klíčový zaměstnanec, v případě jeho delší nepřítomnosti může dojít k zastavení / omezení výroby.</w:t>
            </w:r>
          </w:p>
          <w:p w14:paraId="362F3219" w14:textId="240C674D" w:rsidR="00670DEB" w:rsidRDefault="00670DEB" w:rsidP="00670DEB">
            <w:pPr>
              <w:pStyle w:val="Nadpis2"/>
              <w:numPr>
                <w:ilvl w:val="0"/>
                <w:numId w:val="0"/>
              </w:numPr>
              <w:tabs>
                <w:tab w:val="clear" w:pos="709"/>
              </w:tabs>
              <w:spacing w:after="0" w:line="240" w:lineRule="auto"/>
              <w:ind w:left="806" w:hanging="446"/>
              <w:rPr>
                <w:rFonts w:cs="Arial"/>
              </w:rPr>
            </w:pPr>
            <w:bookmarkStart w:id="5" w:name="bookmark60"/>
            <w:bookmarkStart w:id="6" w:name="bookmark61"/>
          </w:p>
          <w:p w14:paraId="0AE3ACF3" w14:textId="5B6E8DB0" w:rsidR="001C069F" w:rsidRDefault="001C069F" w:rsidP="00670DEB">
            <w:pPr>
              <w:pStyle w:val="Nadpis2"/>
              <w:numPr>
                <w:ilvl w:val="0"/>
                <w:numId w:val="0"/>
              </w:numPr>
              <w:tabs>
                <w:tab w:val="clear" w:pos="709"/>
              </w:tabs>
              <w:spacing w:after="0" w:line="240" w:lineRule="auto"/>
              <w:ind w:left="806" w:hanging="446"/>
              <w:rPr>
                <w:rFonts w:cs="Arial"/>
              </w:rPr>
            </w:pPr>
          </w:p>
          <w:p w14:paraId="3B3E879B" w14:textId="68E52A03" w:rsidR="001C069F" w:rsidRDefault="001C069F" w:rsidP="00670DEB">
            <w:pPr>
              <w:pStyle w:val="Nadpis2"/>
              <w:numPr>
                <w:ilvl w:val="0"/>
                <w:numId w:val="0"/>
              </w:numPr>
              <w:tabs>
                <w:tab w:val="clear" w:pos="709"/>
              </w:tabs>
              <w:spacing w:after="0" w:line="240" w:lineRule="auto"/>
              <w:ind w:left="806" w:hanging="446"/>
              <w:rPr>
                <w:rFonts w:cs="Arial"/>
              </w:rPr>
            </w:pPr>
          </w:p>
          <w:p w14:paraId="3A8993BA" w14:textId="4AF509DB" w:rsidR="001C069F" w:rsidRDefault="001C069F" w:rsidP="00670DEB">
            <w:pPr>
              <w:pStyle w:val="Nadpis2"/>
              <w:numPr>
                <w:ilvl w:val="0"/>
                <w:numId w:val="0"/>
              </w:numPr>
              <w:tabs>
                <w:tab w:val="clear" w:pos="709"/>
              </w:tabs>
              <w:spacing w:after="0" w:line="240" w:lineRule="auto"/>
              <w:ind w:left="806" w:hanging="446"/>
              <w:rPr>
                <w:rFonts w:cs="Arial"/>
              </w:rPr>
            </w:pPr>
          </w:p>
          <w:p w14:paraId="3587F4BF" w14:textId="3BC5033A" w:rsidR="001C069F" w:rsidRDefault="001C069F" w:rsidP="00670DEB">
            <w:pPr>
              <w:pStyle w:val="Nadpis2"/>
              <w:numPr>
                <w:ilvl w:val="0"/>
                <w:numId w:val="0"/>
              </w:numPr>
              <w:tabs>
                <w:tab w:val="clear" w:pos="709"/>
              </w:tabs>
              <w:spacing w:after="0" w:line="240" w:lineRule="auto"/>
              <w:ind w:left="806" w:hanging="446"/>
              <w:rPr>
                <w:rFonts w:cs="Arial"/>
              </w:rPr>
            </w:pPr>
          </w:p>
          <w:p w14:paraId="1019989F" w14:textId="4100C95A" w:rsidR="001C069F" w:rsidRDefault="001C069F" w:rsidP="00670DEB">
            <w:pPr>
              <w:pStyle w:val="Nadpis2"/>
              <w:numPr>
                <w:ilvl w:val="0"/>
                <w:numId w:val="0"/>
              </w:numPr>
              <w:tabs>
                <w:tab w:val="clear" w:pos="709"/>
              </w:tabs>
              <w:spacing w:after="0" w:line="240" w:lineRule="auto"/>
              <w:ind w:left="806" w:hanging="446"/>
              <w:rPr>
                <w:rFonts w:cs="Arial"/>
              </w:rPr>
            </w:pPr>
          </w:p>
          <w:p w14:paraId="5639675F" w14:textId="733F9401" w:rsidR="001C069F" w:rsidRDefault="001C069F" w:rsidP="00670DEB">
            <w:pPr>
              <w:pStyle w:val="Nadpis2"/>
              <w:numPr>
                <w:ilvl w:val="0"/>
                <w:numId w:val="0"/>
              </w:numPr>
              <w:tabs>
                <w:tab w:val="clear" w:pos="709"/>
              </w:tabs>
              <w:spacing w:after="0" w:line="240" w:lineRule="auto"/>
              <w:ind w:left="806" w:hanging="446"/>
              <w:rPr>
                <w:rFonts w:cs="Arial"/>
              </w:rPr>
            </w:pPr>
          </w:p>
          <w:p w14:paraId="691DEB2A" w14:textId="3BD38D63" w:rsidR="001C069F" w:rsidRDefault="001C069F" w:rsidP="00670DEB">
            <w:pPr>
              <w:pStyle w:val="Nadpis2"/>
              <w:numPr>
                <w:ilvl w:val="0"/>
                <w:numId w:val="0"/>
              </w:numPr>
              <w:tabs>
                <w:tab w:val="clear" w:pos="709"/>
              </w:tabs>
              <w:spacing w:after="0" w:line="240" w:lineRule="auto"/>
              <w:ind w:left="806" w:hanging="446"/>
              <w:rPr>
                <w:rFonts w:cs="Arial"/>
              </w:rPr>
            </w:pPr>
          </w:p>
          <w:p w14:paraId="3DE3F4B8" w14:textId="6D3003F1" w:rsidR="001C069F" w:rsidRDefault="001C069F" w:rsidP="00670DEB">
            <w:pPr>
              <w:pStyle w:val="Nadpis2"/>
              <w:numPr>
                <w:ilvl w:val="0"/>
                <w:numId w:val="0"/>
              </w:numPr>
              <w:tabs>
                <w:tab w:val="clear" w:pos="709"/>
              </w:tabs>
              <w:spacing w:after="0" w:line="240" w:lineRule="auto"/>
              <w:ind w:left="806" w:hanging="446"/>
              <w:rPr>
                <w:rFonts w:cs="Arial"/>
              </w:rPr>
            </w:pPr>
          </w:p>
          <w:p w14:paraId="6614313B" w14:textId="2FB187DD" w:rsidR="001C069F" w:rsidRDefault="001C069F" w:rsidP="00670DEB">
            <w:pPr>
              <w:pStyle w:val="Nadpis2"/>
              <w:numPr>
                <w:ilvl w:val="0"/>
                <w:numId w:val="0"/>
              </w:numPr>
              <w:tabs>
                <w:tab w:val="clear" w:pos="709"/>
              </w:tabs>
              <w:spacing w:after="0" w:line="240" w:lineRule="auto"/>
              <w:ind w:left="806" w:hanging="446"/>
              <w:rPr>
                <w:rFonts w:cs="Arial"/>
              </w:rPr>
            </w:pPr>
          </w:p>
          <w:p w14:paraId="48B6048C" w14:textId="77777777" w:rsidR="001C069F" w:rsidRPr="00091AEC" w:rsidRDefault="001C069F" w:rsidP="00670DEB">
            <w:pPr>
              <w:pStyle w:val="Nadpis2"/>
              <w:numPr>
                <w:ilvl w:val="0"/>
                <w:numId w:val="0"/>
              </w:numPr>
              <w:tabs>
                <w:tab w:val="clear" w:pos="709"/>
              </w:tabs>
              <w:spacing w:after="0" w:line="240" w:lineRule="auto"/>
              <w:ind w:left="806" w:hanging="446"/>
              <w:rPr>
                <w:rFonts w:cs="Arial"/>
              </w:rPr>
            </w:pPr>
          </w:p>
          <w:p w14:paraId="4BA1A6E6" w14:textId="77777777" w:rsidR="00670DEB" w:rsidRPr="00091AEC" w:rsidRDefault="00670DEB" w:rsidP="00400C70">
            <w:pPr>
              <w:pStyle w:val="Nadpis1"/>
              <w:tabs>
                <w:tab w:val="clear" w:pos="709"/>
                <w:tab w:val="left" w:pos="360"/>
              </w:tabs>
              <w:spacing w:before="0"/>
              <w:ind w:left="360" w:hanging="360"/>
            </w:pPr>
            <w:r w:rsidRPr="00091AEC">
              <w:rPr>
                <w:lang w:val="uk-UA"/>
              </w:rPr>
              <w:t>Příplatky ke mzdě</w:t>
            </w:r>
            <w:bookmarkEnd w:id="5"/>
            <w:bookmarkEnd w:id="6"/>
          </w:p>
          <w:p w14:paraId="138C99C7" w14:textId="77777777" w:rsidR="00670DEB" w:rsidRPr="00091AEC" w:rsidRDefault="00670DEB" w:rsidP="00400C70">
            <w:pPr>
              <w:pStyle w:val="Nadpis2"/>
              <w:tabs>
                <w:tab w:val="clear" w:pos="709"/>
                <w:tab w:val="left" w:pos="810"/>
              </w:tabs>
              <w:ind w:left="810" w:hanging="450"/>
            </w:pPr>
            <w:r w:rsidRPr="00091AEC">
              <w:rPr>
                <w:lang w:val="uk-UA"/>
              </w:rPr>
              <w:t>Zaměstnavatel bude zaměstnancům vyplácet následující příplatky ke mzdě:</w:t>
            </w:r>
          </w:p>
          <w:p w14:paraId="13F42111" w14:textId="57534DF2" w:rsidR="00670DEB" w:rsidRPr="00C32554" w:rsidRDefault="00670DEB" w:rsidP="00400C70">
            <w:pPr>
              <w:pStyle w:val="Nadpis3"/>
              <w:numPr>
                <w:ilvl w:val="0"/>
                <w:numId w:val="47"/>
              </w:numPr>
              <w:tabs>
                <w:tab w:val="left" w:pos="1418"/>
              </w:tabs>
              <w:ind w:left="1418" w:hanging="567"/>
            </w:pPr>
            <w:r w:rsidRPr="00091AEC">
              <w:rPr>
                <w:b/>
                <w:bCs/>
                <w:lang w:val="uk-UA"/>
              </w:rPr>
              <w:t>Příplatek za práci ve ztíženém pracovním prostředí</w:t>
            </w:r>
            <w:r w:rsidRPr="00091AEC">
              <w:rPr>
                <w:lang w:val="uk-UA"/>
              </w:rPr>
              <w:t xml:space="preserve"> nad rámec zákona činí </w:t>
            </w:r>
            <w:r w:rsidRPr="00091AEC">
              <w:rPr>
                <w:b/>
                <w:bCs/>
                <w:lang w:val="uk-UA"/>
              </w:rPr>
              <w:t>8</w:t>
            </w:r>
            <w:r w:rsidR="001C069F">
              <w:rPr>
                <w:b/>
                <w:bCs/>
              </w:rPr>
              <w:t>,50</w:t>
            </w:r>
            <w:r w:rsidRPr="00091AEC">
              <w:rPr>
                <w:b/>
                <w:bCs/>
                <w:lang w:val="uk-UA"/>
              </w:rPr>
              <w:t xml:space="preserve"> Kč/hod.</w:t>
            </w:r>
            <w:r w:rsidRPr="00091AEC">
              <w:rPr>
                <w:lang w:val="uk-UA"/>
              </w:rPr>
              <w:t xml:space="preserve"> Příplatek náleží pouze za hodiny, kdy zaměstnanec skutečně pracoval ve ztíženém pracovním prostředí.</w:t>
            </w:r>
          </w:p>
          <w:p w14:paraId="31E224B1" w14:textId="6A5CB2A7" w:rsidR="00C32554" w:rsidRPr="00C32554" w:rsidRDefault="00C32554" w:rsidP="00C32554">
            <w:pPr>
              <w:keepNext/>
              <w:keepLines/>
              <w:widowControl/>
              <w:overflowPunct/>
              <w:autoSpaceDE/>
              <w:autoSpaceDN/>
              <w:adjustRightInd/>
              <w:spacing w:after="120" w:line="276" w:lineRule="auto"/>
              <w:ind w:left="1418"/>
              <w:textAlignment w:val="auto"/>
              <w:rPr>
                <w:rFonts w:cs="Arial"/>
              </w:rPr>
            </w:pPr>
            <w:r w:rsidRPr="00091AEC">
              <w:rPr>
                <w:rFonts w:cs="Arial"/>
                <w:lang w:val="uk-UA"/>
              </w:rPr>
              <w:t>Seznam pracovišť se ztíženým pracovním prostředím je evidován v samostatném vnitřním předpise Zaměstnavatele.</w:t>
            </w:r>
          </w:p>
          <w:p w14:paraId="72BCE7F7" w14:textId="58940332" w:rsidR="00670DEB" w:rsidRPr="00091AEC" w:rsidRDefault="00670DEB" w:rsidP="00400C70">
            <w:pPr>
              <w:pStyle w:val="Nadpis3"/>
              <w:numPr>
                <w:ilvl w:val="0"/>
                <w:numId w:val="47"/>
              </w:numPr>
              <w:tabs>
                <w:tab w:val="left" w:pos="1418"/>
              </w:tabs>
              <w:ind w:left="1418" w:hanging="567"/>
              <w:rPr>
                <w:rFonts w:cs="Arial"/>
              </w:rPr>
            </w:pPr>
            <w:r w:rsidRPr="00091AEC">
              <w:rPr>
                <w:rFonts w:cs="Arial"/>
                <w:lang w:val="uk-UA"/>
              </w:rPr>
              <w:t xml:space="preserve">Zaměstnanci pracujícímu </w:t>
            </w:r>
            <w:r w:rsidRPr="00091AEC">
              <w:rPr>
                <w:rFonts w:cs="Arial"/>
                <w:b/>
                <w:bCs/>
                <w:lang w:val="uk-UA"/>
              </w:rPr>
              <w:t>na pracovišti se zvýšenou zátěží teplem</w:t>
            </w:r>
            <w:r w:rsidRPr="00091AEC">
              <w:rPr>
                <w:rFonts w:cs="Arial"/>
                <w:lang w:val="uk-UA"/>
              </w:rPr>
              <w:t xml:space="preserve"> náleží příplatek ve výši </w:t>
            </w:r>
            <w:r w:rsidRPr="00091AEC">
              <w:rPr>
                <w:rFonts w:cs="Arial"/>
                <w:b/>
                <w:bCs/>
                <w:lang w:val="uk-UA"/>
              </w:rPr>
              <w:t>8</w:t>
            </w:r>
            <w:r w:rsidR="001C069F">
              <w:rPr>
                <w:rFonts w:cs="Arial"/>
                <w:b/>
                <w:bCs/>
              </w:rPr>
              <w:t>,50</w:t>
            </w:r>
            <w:r w:rsidRPr="00091AEC">
              <w:rPr>
                <w:rFonts w:cs="Arial"/>
                <w:b/>
                <w:bCs/>
                <w:lang w:val="uk-UA"/>
              </w:rPr>
              <w:t xml:space="preserve"> Kč/hod.</w:t>
            </w:r>
            <w:r w:rsidRPr="00091AEC">
              <w:rPr>
                <w:rFonts w:cs="Arial"/>
                <w:lang w:val="uk-UA"/>
              </w:rPr>
              <w:t xml:space="preserve">, a to pouze v období od 1. 5. – 30. 9. kalendářního roku. </w:t>
            </w:r>
          </w:p>
          <w:p w14:paraId="4D094B3F" w14:textId="3B35B522" w:rsidR="00670DEB" w:rsidRPr="00091AEC" w:rsidRDefault="00670DEB" w:rsidP="00400C70">
            <w:pPr>
              <w:pStyle w:val="Nadpis3"/>
              <w:numPr>
                <w:ilvl w:val="0"/>
                <w:numId w:val="47"/>
              </w:numPr>
              <w:tabs>
                <w:tab w:val="left" w:pos="1418"/>
              </w:tabs>
              <w:ind w:left="1418" w:hanging="567"/>
              <w:rPr>
                <w:rFonts w:cs="Arial"/>
              </w:rPr>
            </w:pPr>
            <w:r w:rsidRPr="00091AEC">
              <w:rPr>
                <w:rFonts w:cs="Arial"/>
                <w:b/>
                <w:bCs/>
                <w:lang w:val="uk-UA"/>
              </w:rPr>
              <w:t>Příplatek za práci v odpolední směně</w:t>
            </w:r>
            <w:r w:rsidRPr="00091AEC">
              <w:rPr>
                <w:rFonts w:cs="Arial"/>
                <w:lang w:val="uk-UA"/>
              </w:rPr>
              <w:t xml:space="preserve"> činí </w:t>
            </w:r>
            <w:r w:rsidRPr="00091AEC">
              <w:rPr>
                <w:rFonts w:cs="Arial"/>
                <w:b/>
                <w:bCs/>
                <w:lang w:val="uk-UA"/>
              </w:rPr>
              <w:t>10</w:t>
            </w:r>
            <w:r w:rsidR="001C069F">
              <w:rPr>
                <w:rFonts w:cs="Arial"/>
                <w:b/>
                <w:bCs/>
              </w:rPr>
              <w:t>,50</w:t>
            </w:r>
            <w:r w:rsidRPr="00091AEC">
              <w:rPr>
                <w:rFonts w:cs="Arial"/>
                <w:b/>
                <w:bCs/>
                <w:lang w:val="uk-UA"/>
              </w:rPr>
              <w:t xml:space="preserve"> Kč/hod.</w:t>
            </w:r>
            <w:r w:rsidRPr="00091AEC">
              <w:rPr>
                <w:rFonts w:cs="Arial"/>
                <w:lang w:val="uk-UA"/>
              </w:rPr>
              <w:t xml:space="preserve"> Příplatek za práci v odpolední směně přísluší zaměstnanci za skutečně odpracovanou dobu v odpolední směně, nejvýše však za 7,5 hodin za den. </w:t>
            </w:r>
          </w:p>
          <w:p w14:paraId="78989F60" w14:textId="77777777" w:rsidR="00670DEB" w:rsidRPr="00091AEC" w:rsidRDefault="00670DEB" w:rsidP="00F46870">
            <w:pPr>
              <w:keepNext/>
              <w:keepLines/>
              <w:widowControl/>
              <w:overflowPunct/>
              <w:autoSpaceDE/>
              <w:autoSpaceDN/>
              <w:adjustRightInd/>
              <w:spacing w:after="120" w:line="276" w:lineRule="auto"/>
              <w:ind w:left="1418"/>
              <w:textAlignment w:val="auto"/>
              <w:rPr>
                <w:rFonts w:cs="Arial"/>
              </w:rPr>
            </w:pPr>
            <w:r w:rsidRPr="00091AEC">
              <w:rPr>
                <w:rFonts w:cs="Arial"/>
                <w:lang w:val="uk-UA"/>
              </w:rPr>
              <w:lastRenderedPageBreak/>
              <w:t>Rozvržení odpolední směny je určeno stanoveným směnným kalendářem pro daný závod.</w:t>
            </w:r>
          </w:p>
          <w:p w14:paraId="122730DF" w14:textId="77777777" w:rsidR="00670DEB" w:rsidRPr="00091AEC" w:rsidRDefault="00670DEB" w:rsidP="00F46870">
            <w:pPr>
              <w:keepNext/>
              <w:keepLines/>
              <w:widowControl/>
              <w:overflowPunct/>
              <w:autoSpaceDE/>
              <w:autoSpaceDN/>
              <w:adjustRightInd/>
              <w:spacing w:after="120" w:line="276" w:lineRule="auto"/>
              <w:ind w:left="1418"/>
              <w:textAlignment w:val="auto"/>
              <w:rPr>
                <w:rFonts w:cs="Arial"/>
              </w:rPr>
            </w:pPr>
            <w:r w:rsidRPr="00091AEC">
              <w:rPr>
                <w:rFonts w:cs="Arial"/>
                <w:lang w:val="uk-UA"/>
              </w:rPr>
              <w:t xml:space="preserve">Příplatek za práci v odpolední směně se poskytuje i za práci přesčas konanou v době odpolední směny, včetně případů, kdy zaměstnanec za tuto práci přesčas čerpá náhradní volno. </w:t>
            </w:r>
          </w:p>
          <w:p w14:paraId="048A8C65" w14:textId="77777777" w:rsidR="00670DEB" w:rsidRPr="00091AEC" w:rsidRDefault="00670DEB" w:rsidP="00F46870">
            <w:pPr>
              <w:keepNext/>
              <w:keepLines/>
              <w:widowControl/>
              <w:overflowPunct/>
              <w:autoSpaceDE/>
              <w:autoSpaceDN/>
              <w:adjustRightInd/>
              <w:spacing w:after="120" w:line="276" w:lineRule="auto"/>
              <w:ind w:left="1418"/>
              <w:textAlignment w:val="auto"/>
              <w:rPr>
                <w:rFonts w:cs="Arial"/>
              </w:rPr>
            </w:pPr>
            <w:r w:rsidRPr="00091AEC">
              <w:rPr>
                <w:rFonts w:cs="Arial"/>
                <w:lang w:val="uk-UA"/>
              </w:rPr>
              <w:t>Ustanovení tohoto článku se neuplatní na zaměstnance s pružným rozvržením pracovní doby.</w:t>
            </w:r>
          </w:p>
          <w:p w14:paraId="5238A6B4" w14:textId="7E94CE2D" w:rsidR="00670DEB" w:rsidRPr="00091AEC" w:rsidRDefault="00670DEB" w:rsidP="00400C70">
            <w:pPr>
              <w:pStyle w:val="Nadpis3"/>
              <w:numPr>
                <w:ilvl w:val="0"/>
                <w:numId w:val="47"/>
              </w:numPr>
              <w:tabs>
                <w:tab w:val="left" w:pos="1418"/>
              </w:tabs>
              <w:ind w:left="1418" w:hanging="567"/>
              <w:rPr>
                <w:rFonts w:eastAsia="Arial" w:cs="Arial"/>
              </w:rPr>
            </w:pPr>
            <w:r w:rsidRPr="00091AEC">
              <w:rPr>
                <w:rFonts w:eastAsia="Arial" w:cs="Arial"/>
                <w:b/>
                <w:bCs/>
                <w:lang w:val="uk-UA"/>
              </w:rPr>
              <w:t>Příplatek za práci v noci</w:t>
            </w:r>
            <w:r w:rsidRPr="00091AEC">
              <w:rPr>
                <w:rFonts w:eastAsia="Arial" w:cs="Arial"/>
                <w:lang w:val="uk-UA"/>
              </w:rPr>
              <w:t xml:space="preserve"> činí </w:t>
            </w:r>
            <w:r w:rsidRPr="00091AEC">
              <w:rPr>
                <w:rFonts w:eastAsia="Arial" w:cs="Arial"/>
                <w:b/>
                <w:bCs/>
                <w:lang w:val="uk-UA"/>
              </w:rPr>
              <w:t>10 %</w:t>
            </w:r>
            <w:r w:rsidRPr="00091AEC">
              <w:rPr>
                <w:rFonts w:eastAsia="Arial" w:cs="Arial"/>
                <w:lang w:val="uk-UA"/>
              </w:rPr>
              <w:t xml:space="preserve"> průměrného výdělku, minimálně </w:t>
            </w:r>
            <w:r w:rsidRPr="00091AEC">
              <w:rPr>
                <w:rFonts w:eastAsia="Arial" w:cs="Arial"/>
                <w:b/>
                <w:bCs/>
                <w:lang w:val="uk-UA"/>
              </w:rPr>
              <w:t>30 Kč/hod.</w:t>
            </w:r>
          </w:p>
          <w:p w14:paraId="62602114" w14:textId="6CF7671C" w:rsidR="00670DEB" w:rsidRPr="001C069F" w:rsidRDefault="00670DEB" w:rsidP="00400C70">
            <w:pPr>
              <w:pStyle w:val="Nadpis3"/>
              <w:numPr>
                <w:ilvl w:val="0"/>
                <w:numId w:val="47"/>
              </w:numPr>
              <w:tabs>
                <w:tab w:val="left" w:pos="1418"/>
              </w:tabs>
              <w:ind w:left="1418" w:hanging="567"/>
              <w:rPr>
                <w:rFonts w:eastAsia="Arial" w:cs="Arial"/>
              </w:rPr>
            </w:pPr>
            <w:r w:rsidRPr="00091AEC">
              <w:rPr>
                <w:rFonts w:eastAsia="Arial" w:cs="Arial"/>
                <w:b/>
                <w:bCs/>
                <w:lang w:val="uk-UA"/>
              </w:rPr>
              <w:t>Příplatek za práci</w:t>
            </w:r>
            <w:r w:rsidRPr="00091AEC">
              <w:rPr>
                <w:rFonts w:eastAsia="Arial" w:cs="Arial"/>
                <w:lang w:val="uk-UA"/>
              </w:rPr>
              <w:t xml:space="preserve"> v </w:t>
            </w:r>
            <w:r w:rsidRPr="00091AEC">
              <w:rPr>
                <w:rFonts w:eastAsia="Arial" w:cs="Arial"/>
                <w:b/>
                <w:bCs/>
                <w:lang w:val="uk-UA"/>
              </w:rPr>
              <w:t xml:space="preserve">sobotu </w:t>
            </w:r>
            <w:r w:rsidRPr="00091AEC">
              <w:rPr>
                <w:rFonts w:eastAsia="Arial" w:cs="Arial"/>
                <w:lang w:val="uk-UA"/>
              </w:rPr>
              <w:t xml:space="preserve">činí </w:t>
            </w:r>
            <w:r w:rsidRPr="00091AEC">
              <w:rPr>
                <w:rFonts w:eastAsia="Arial" w:cs="Arial"/>
                <w:b/>
                <w:bCs/>
                <w:lang w:val="uk-UA"/>
              </w:rPr>
              <w:t>3</w:t>
            </w:r>
            <w:r w:rsidR="001C069F">
              <w:rPr>
                <w:rFonts w:eastAsia="Arial" w:cs="Arial"/>
                <w:b/>
                <w:bCs/>
              </w:rPr>
              <w:t>1</w:t>
            </w:r>
            <w:r w:rsidRPr="00091AEC">
              <w:rPr>
                <w:rFonts w:eastAsia="Arial" w:cs="Arial"/>
                <w:b/>
                <w:bCs/>
                <w:lang w:val="uk-UA"/>
              </w:rPr>
              <w:t xml:space="preserve"> Kč/hod</w:t>
            </w:r>
            <w:r w:rsidRPr="00091AEC">
              <w:rPr>
                <w:rFonts w:eastAsia="Arial" w:cs="Arial"/>
                <w:lang w:val="uk-UA"/>
              </w:rPr>
              <w:t xml:space="preserve">. </w:t>
            </w:r>
            <w:r w:rsidRPr="00091AEC">
              <w:rPr>
                <w:rFonts w:eastAsia="Arial" w:cs="Arial"/>
                <w:b/>
                <w:bCs/>
                <w:lang w:val="uk-UA"/>
              </w:rPr>
              <w:t>Příplatek za práci</w:t>
            </w:r>
            <w:r w:rsidRPr="00091AEC">
              <w:rPr>
                <w:rFonts w:eastAsia="Arial" w:cs="Arial"/>
                <w:lang w:val="uk-UA"/>
              </w:rPr>
              <w:t xml:space="preserve"> v </w:t>
            </w:r>
            <w:r w:rsidRPr="00091AEC">
              <w:rPr>
                <w:rFonts w:eastAsia="Arial" w:cs="Arial"/>
                <w:b/>
                <w:bCs/>
                <w:lang w:val="uk-UA"/>
              </w:rPr>
              <w:t xml:space="preserve">neděli </w:t>
            </w:r>
            <w:r w:rsidRPr="00091AEC">
              <w:rPr>
                <w:rFonts w:eastAsia="Arial" w:cs="Arial"/>
                <w:lang w:val="uk-UA"/>
              </w:rPr>
              <w:t>činí</w:t>
            </w:r>
            <w:r w:rsidRPr="00091AEC">
              <w:rPr>
                <w:rFonts w:eastAsia="Arial" w:cs="Arial"/>
                <w:b/>
                <w:bCs/>
                <w:lang w:val="uk-UA"/>
              </w:rPr>
              <w:t xml:space="preserve"> 5</w:t>
            </w:r>
            <w:r w:rsidR="001C069F">
              <w:rPr>
                <w:rFonts w:eastAsia="Arial" w:cs="Arial"/>
                <w:b/>
                <w:bCs/>
              </w:rPr>
              <w:t>1,50</w:t>
            </w:r>
            <w:r w:rsidRPr="00091AEC">
              <w:rPr>
                <w:rFonts w:eastAsia="Arial" w:cs="Arial"/>
                <w:b/>
                <w:bCs/>
                <w:lang w:val="uk-UA"/>
              </w:rPr>
              <w:t xml:space="preserve"> Kč/hod</w:t>
            </w:r>
            <w:r w:rsidRPr="00091AEC">
              <w:rPr>
                <w:rFonts w:eastAsia="Arial" w:cs="Arial"/>
                <w:lang w:val="uk-UA"/>
              </w:rPr>
              <w:t>.</w:t>
            </w:r>
          </w:p>
          <w:p w14:paraId="6A3B9B33" w14:textId="0BBDE173" w:rsidR="001C069F" w:rsidRDefault="001C069F" w:rsidP="001C069F">
            <w:pPr>
              <w:pStyle w:val="Nadpis3"/>
              <w:numPr>
                <w:ilvl w:val="0"/>
                <w:numId w:val="0"/>
              </w:numPr>
              <w:tabs>
                <w:tab w:val="left" w:pos="1418"/>
              </w:tabs>
              <w:ind w:left="2410" w:hanging="708"/>
              <w:rPr>
                <w:rFonts w:eastAsia="Arial" w:cs="Arial"/>
              </w:rPr>
            </w:pPr>
          </w:p>
          <w:p w14:paraId="0E7EBE2A" w14:textId="77777777" w:rsidR="001C069F" w:rsidRPr="00091AEC" w:rsidRDefault="001C069F" w:rsidP="001C069F">
            <w:pPr>
              <w:pStyle w:val="Nadpis3"/>
              <w:numPr>
                <w:ilvl w:val="0"/>
                <w:numId w:val="0"/>
              </w:numPr>
              <w:tabs>
                <w:tab w:val="left" w:pos="1418"/>
              </w:tabs>
              <w:ind w:left="2410" w:hanging="708"/>
              <w:rPr>
                <w:rFonts w:eastAsia="Arial" w:cs="Arial"/>
              </w:rPr>
            </w:pPr>
          </w:p>
          <w:p w14:paraId="1CE1E65E" w14:textId="3531233D" w:rsidR="00670DEB" w:rsidRPr="00091AEC" w:rsidRDefault="00670DEB" w:rsidP="00400C70">
            <w:pPr>
              <w:pStyle w:val="Nadpis3"/>
              <w:numPr>
                <w:ilvl w:val="0"/>
                <w:numId w:val="47"/>
              </w:numPr>
              <w:tabs>
                <w:tab w:val="left" w:pos="1418"/>
              </w:tabs>
              <w:ind w:left="1418" w:hanging="567"/>
              <w:rPr>
                <w:rFonts w:eastAsia="Arial" w:cs="Arial"/>
              </w:rPr>
            </w:pPr>
            <w:r w:rsidRPr="00091AEC">
              <w:rPr>
                <w:rFonts w:eastAsia="Arial" w:cs="Arial"/>
                <w:b/>
                <w:bCs/>
                <w:lang w:val="uk-UA"/>
              </w:rPr>
              <w:t>Příplatek za práci přesčas</w:t>
            </w:r>
            <w:r w:rsidRPr="00091AEC">
              <w:rPr>
                <w:rFonts w:eastAsia="Arial" w:cs="Arial"/>
                <w:lang w:val="uk-UA"/>
              </w:rPr>
              <w:t xml:space="preserve"> činí:</w:t>
            </w:r>
          </w:p>
          <w:p w14:paraId="214F5F6B" w14:textId="77777777" w:rsidR="00670DEB" w:rsidRPr="00091AEC" w:rsidRDefault="00670DEB" w:rsidP="005614B8">
            <w:pPr>
              <w:keepNext/>
              <w:keepLines/>
              <w:widowControl/>
              <w:numPr>
                <w:ilvl w:val="0"/>
                <w:numId w:val="10"/>
              </w:numPr>
              <w:tabs>
                <w:tab w:val="left" w:pos="1620"/>
              </w:tabs>
              <w:overflowPunct/>
              <w:autoSpaceDE/>
              <w:autoSpaceDN/>
              <w:adjustRightInd/>
              <w:spacing w:after="120" w:line="276" w:lineRule="auto"/>
              <w:ind w:left="1620" w:hanging="270"/>
              <w:textAlignment w:val="auto"/>
              <w:rPr>
                <w:rFonts w:eastAsia="Arial" w:cs="Arial"/>
              </w:rPr>
            </w:pPr>
            <w:r w:rsidRPr="00091AEC">
              <w:rPr>
                <w:rFonts w:eastAsia="Arial" w:cs="Arial"/>
                <w:b/>
                <w:bCs/>
                <w:lang w:val="uk-UA"/>
              </w:rPr>
              <w:t>30 %</w:t>
            </w:r>
            <w:r w:rsidRPr="00091AEC">
              <w:rPr>
                <w:rFonts w:eastAsia="Arial" w:cs="Arial"/>
                <w:lang w:val="uk-UA"/>
              </w:rPr>
              <w:t xml:space="preserve"> průměrného výdělku, </w:t>
            </w:r>
          </w:p>
          <w:p w14:paraId="7D0C5958" w14:textId="77777777" w:rsidR="00670DEB" w:rsidRPr="00091AEC" w:rsidRDefault="00670DEB" w:rsidP="005614B8">
            <w:pPr>
              <w:keepNext/>
              <w:keepLines/>
              <w:widowControl/>
              <w:numPr>
                <w:ilvl w:val="0"/>
                <w:numId w:val="10"/>
              </w:numPr>
              <w:tabs>
                <w:tab w:val="left" w:pos="1620"/>
              </w:tabs>
              <w:overflowPunct/>
              <w:autoSpaceDE/>
              <w:autoSpaceDN/>
              <w:adjustRightInd/>
              <w:spacing w:after="120" w:line="276" w:lineRule="auto"/>
              <w:ind w:left="1620" w:hanging="270"/>
              <w:textAlignment w:val="auto"/>
              <w:rPr>
                <w:rFonts w:eastAsia="Arial" w:cs="Arial"/>
              </w:rPr>
            </w:pPr>
            <w:r w:rsidRPr="00091AEC">
              <w:rPr>
                <w:rFonts w:eastAsia="Arial" w:cs="Arial"/>
                <w:b/>
                <w:bCs/>
                <w:lang w:val="uk-UA"/>
              </w:rPr>
              <w:t>50 %</w:t>
            </w:r>
            <w:r w:rsidRPr="00091AEC">
              <w:rPr>
                <w:rFonts w:eastAsia="Arial" w:cs="Arial"/>
                <w:lang w:val="uk-UA"/>
              </w:rPr>
              <w:t xml:space="preserve"> průměrného výdělku, pokud se jedná o práci přesčas konanou ve dnech pracovního klidu, to jsou dny, na které připadá nepřetržitý odpočinek zaměstnance v týdnu (dny směnového volna) a práci přesčas konanou ve svátek. </w:t>
            </w:r>
          </w:p>
          <w:p w14:paraId="5DCC7E20" w14:textId="7A9A6F0F" w:rsidR="00670DEB" w:rsidRPr="00091AEC" w:rsidRDefault="00670DEB" w:rsidP="00400C70">
            <w:pPr>
              <w:pStyle w:val="Nadpis3"/>
              <w:numPr>
                <w:ilvl w:val="0"/>
                <w:numId w:val="47"/>
              </w:numPr>
              <w:tabs>
                <w:tab w:val="left" w:pos="1418"/>
              </w:tabs>
              <w:ind w:left="1418" w:hanging="567"/>
              <w:rPr>
                <w:rFonts w:cs="Arial"/>
                <w:bCs/>
                <w:u w:val="single"/>
              </w:rPr>
            </w:pPr>
            <w:r w:rsidRPr="00091AEC">
              <w:rPr>
                <w:rFonts w:eastAsia="Arial" w:cs="Arial"/>
                <w:b/>
                <w:bCs/>
                <w:lang w:val="uk-UA"/>
              </w:rPr>
              <w:t>Příplatek za užití dýchacích přístrojů</w:t>
            </w:r>
            <w:r w:rsidRPr="00091AEC">
              <w:rPr>
                <w:rFonts w:eastAsia="Arial" w:cs="Arial"/>
                <w:lang w:val="uk-UA"/>
              </w:rPr>
              <w:t xml:space="preserve"> při práci zaměstnanci náleží ve výši:</w:t>
            </w:r>
          </w:p>
          <w:p w14:paraId="090F86E4" w14:textId="41EB1EA3" w:rsidR="00670DEB" w:rsidRPr="00091AEC" w:rsidRDefault="001C069F" w:rsidP="005614B8">
            <w:pPr>
              <w:keepNext/>
              <w:keepLines/>
              <w:widowControl/>
              <w:numPr>
                <w:ilvl w:val="0"/>
                <w:numId w:val="11"/>
              </w:numPr>
              <w:overflowPunct/>
              <w:autoSpaceDE/>
              <w:autoSpaceDN/>
              <w:adjustRightInd/>
              <w:spacing w:after="120" w:line="276" w:lineRule="auto"/>
              <w:ind w:left="1620" w:hanging="270"/>
              <w:jc w:val="left"/>
              <w:textAlignment w:val="auto"/>
              <w:rPr>
                <w:rFonts w:eastAsia="Arial" w:cs="Arial"/>
              </w:rPr>
            </w:pPr>
            <w:r>
              <w:rPr>
                <w:rFonts w:eastAsia="Arial" w:cs="Arial"/>
                <w:b/>
                <w:bCs/>
              </w:rPr>
              <w:t>51,50</w:t>
            </w:r>
            <w:r w:rsidR="00670DEB" w:rsidRPr="00091AEC">
              <w:rPr>
                <w:rFonts w:eastAsia="Arial" w:cs="Arial"/>
                <w:b/>
                <w:bCs/>
                <w:lang w:val="uk-UA"/>
              </w:rPr>
              <w:t xml:space="preserve"> Kč/hod</w:t>
            </w:r>
            <w:r w:rsidR="00670DEB" w:rsidRPr="00091AEC">
              <w:rPr>
                <w:rFonts w:eastAsia="Arial" w:cs="Arial"/>
                <w:lang w:val="uk-UA"/>
              </w:rPr>
              <w:t>., pokud jde o užití při zásahu; a</w:t>
            </w:r>
          </w:p>
          <w:p w14:paraId="33B69692" w14:textId="2224FC5C" w:rsidR="00670DEB" w:rsidRPr="00264409" w:rsidRDefault="001C069F" w:rsidP="005614B8">
            <w:pPr>
              <w:keepNext/>
              <w:keepLines/>
              <w:widowControl/>
              <w:numPr>
                <w:ilvl w:val="0"/>
                <w:numId w:val="11"/>
              </w:numPr>
              <w:overflowPunct/>
              <w:autoSpaceDE/>
              <w:autoSpaceDN/>
              <w:adjustRightInd/>
              <w:spacing w:after="120" w:line="276" w:lineRule="auto"/>
              <w:ind w:left="1620" w:hanging="270"/>
              <w:jc w:val="left"/>
              <w:textAlignment w:val="auto"/>
              <w:rPr>
                <w:rFonts w:eastAsia="Arial" w:cs="Arial"/>
              </w:rPr>
            </w:pPr>
            <w:r>
              <w:rPr>
                <w:rFonts w:eastAsia="Arial" w:cs="Arial"/>
                <w:b/>
                <w:bCs/>
              </w:rPr>
              <w:t>51,50</w:t>
            </w:r>
            <w:r w:rsidR="00670DEB" w:rsidRPr="00091AEC">
              <w:rPr>
                <w:rFonts w:eastAsia="Arial" w:cs="Arial"/>
                <w:b/>
                <w:bCs/>
                <w:lang w:val="uk-UA"/>
              </w:rPr>
              <w:t xml:space="preserve"> Kč/hod</w:t>
            </w:r>
            <w:r w:rsidR="00670DEB" w:rsidRPr="00091AEC">
              <w:rPr>
                <w:rFonts w:eastAsia="Arial" w:cs="Arial"/>
                <w:lang w:val="uk-UA"/>
              </w:rPr>
              <w:t>., pokud jde o užití při nácviku.</w:t>
            </w:r>
          </w:p>
          <w:p w14:paraId="3E589330" w14:textId="22858817" w:rsidR="00264409" w:rsidRDefault="00264409" w:rsidP="00264409">
            <w:pPr>
              <w:keepNext/>
              <w:keepLines/>
              <w:widowControl/>
              <w:overflowPunct/>
              <w:autoSpaceDE/>
              <w:autoSpaceDN/>
              <w:adjustRightInd/>
              <w:spacing w:after="120" w:line="276" w:lineRule="auto"/>
              <w:jc w:val="left"/>
              <w:textAlignment w:val="auto"/>
              <w:rPr>
                <w:rFonts w:eastAsia="Arial" w:cs="Arial"/>
              </w:rPr>
            </w:pPr>
          </w:p>
          <w:p w14:paraId="77C29ADE" w14:textId="7FBC1F8B" w:rsidR="001C069F" w:rsidRDefault="001C069F" w:rsidP="00264409">
            <w:pPr>
              <w:keepNext/>
              <w:keepLines/>
              <w:widowControl/>
              <w:overflowPunct/>
              <w:autoSpaceDE/>
              <w:autoSpaceDN/>
              <w:adjustRightInd/>
              <w:spacing w:after="120" w:line="276" w:lineRule="auto"/>
              <w:jc w:val="left"/>
              <w:textAlignment w:val="auto"/>
              <w:rPr>
                <w:rFonts w:eastAsia="Arial" w:cs="Arial"/>
              </w:rPr>
            </w:pPr>
          </w:p>
          <w:p w14:paraId="6F132316" w14:textId="4C35EC1E" w:rsidR="001C069F" w:rsidRDefault="001C069F" w:rsidP="00264409">
            <w:pPr>
              <w:keepNext/>
              <w:keepLines/>
              <w:widowControl/>
              <w:overflowPunct/>
              <w:autoSpaceDE/>
              <w:autoSpaceDN/>
              <w:adjustRightInd/>
              <w:spacing w:after="120" w:line="276" w:lineRule="auto"/>
              <w:jc w:val="left"/>
              <w:textAlignment w:val="auto"/>
              <w:rPr>
                <w:rFonts w:eastAsia="Arial" w:cs="Arial"/>
              </w:rPr>
            </w:pPr>
          </w:p>
          <w:p w14:paraId="4BB00EBE" w14:textId="77777777" w:rsidR="001C069F" w:rsidRPr="00091AEC" w:rsidRDefault="001C069F" w:rsidP="00264409">
            <w:pPr>
              <w:keepNext/>
              <w:keepLines/>
              <w:widowControl/>
              <w:overflowPunct/>
              <w:autoSpaceDE/>
              <w:autoSpaceDN/>
              <w:adjustRightInd/>
              <w:spacing w:after="120" w:line="276" w:lineRule="auto"/>
              <w:jc w:val="left"/>
              <w:textAlignment w:val="auto"/>
              <w:rPr>
                <w:rFonts w:eastAsia="Arial" w:cs="Arial"/>
              </w:rPr>
            </w:pPr>
          </w:p>
          <w:p w14:paraId="7EBB2C49" w14:textId="3C3272AE" w:rsidR="00670DEB" w:rsidRPr="001C069F" w:rsidRDefault="00670DEB" w:rsidP="00400C70">
            <w:pPr>
              <w:pStyle w:val="Nadpis2"/>
              <w:tabs>
                <w:tab w:val="clear" w:pos="709"/>
                <w:tab w:val="left" w:pos="810"/>
              </w:tabs>
              <w:ind w:left="810" w:hanging="450"/>
              <w:rPr>
                <w:rFonts w:cs="Arial"/>
                <w:bCs/>
              </w:rPr>
            </w:pPr>
            <w:r w:rsidRPr="00091AEC">
              <w:rPr>
                <w:rFonts w:cs="Arial"/>
                <w:bCs/>
                <w:lang w:val="uk-UA"/>
              </w:rPr>
              <w:t xml:space="preserve">Zaměstnancům pracujícím ve 4směnném nebo nepřetržitém provozu náleží příplatek ve výši </w:t>
            </w:r>
            <w:r w:rsidRPr="00091AEC">
              <w:rPr>
                <w:rFonts w:cs="Arial"/>
                <w:b/>
                <w:lang w:val="uk-UA"/>
              </w:rPr>
              <w:t>1.500 Kč</w:t>
            </w:r>
            <w:r w:rsidRPr="00091AEC">
              <w:rPr>
                <w:rFonts w:cs="Arial"/>
                <w:bCs/>
                <w:lang w:val="uk-UA"/>
              </w:rPr>
              <w:t xml:space="preserve">, tento příplatek může být nárokován při odpracování alespoň jedné směny ve 4směnném/nepřetržitém režimu </w:t>
            </w:r>
            <w:r w:rsidRPr="00091AEC">
              <w:rPr>
                <w:rFonts w:cs="Arial"/>
                <w:bCs/>
                <w:lang w:val="uk-UA"/>
              </w:rPr>
              <w:lastRenderedPageBreak/>
              <w:t>a v případě, že pracovní poměr zaměstnance v daném měsíci trval celý kalendářní měsíc.</w:t>
            </w:r>
          </w:p>
          <w:p w14:paraId="76664703" w14:textId="14622A11" w:rsidR="001C069F" w:rsidRDefault="001C069F" w:rsidP="001C069F">
            <w:pPr>
              <w:pStyle w:val="Nadpis2"/>
              <w:numPr>
                <w:ilvl w:val="0"/>
                <w:numId w:val="0"/>
              </w:numPr>
              <w:tabs>
                <w:tab w:val="clear" w:pos="709"/>
                <w:tab w:val="left" w:pos="810"/>
              </w:tabs>
              <w:ind w:left="810"/>
              <w:rPr>
                <w:rFonts w:cs="Arial"/>
                <w:bCs/>
              </w:rPr>
            </w:pPr>
          </w:p>
          <w:p w14:paraId="14F47777" w14:textId="77777777" w:rsidR="001C069F" w:rsidRDefault="001C069F" w:rsidP="001C069F">
            <w:pPr>
              <w:pStyle w:val="Nadpis2"/>
              <w:numPr>
                <w:ilvl w:val="0"/>
                <w:numId w:val="0"/>
              </w:numPr>
              <w:tabs>
                <w:tab w:val="clear" w:pos="709"/>
                <w:tab w:val="left" w:pos="810"/>
              </w:tabs>
              <w:ind w:left="810"/>
              <w:rPr>
                <w:rFonts w:cs="Arial"/>
                <w:bCs/>
              </w:rPr>
            </w:pPr>
          </w:p>
          <w:p w14:paraId="6D9EF722" w14:textId="07B4DFDF" w:rsidR="00670DEB" w:rsidRPr="00091AEC" w:rsidRDefault="00670DEB" w:rsidP="00400C70">
            <w:pPr>
              <w:pStyle w:val="Nadpis2"/>
              <w:tabs>
                <w:tab w:val="clear" w:pos="709"/>
                <w:tab w:val="left" w:pos="810"/>
              </w:tabs>
              <w:ind w:left="810" w:hanging="450"/>
              <w:rPr>
                <w:rFonts w:cs="Arial"/>
                <w:b/>
                <w:bCs/>
              </w:rPr>
            </w:pPr>
            <w:r w:rsidRPr="00091AEC">
              <w:rPr>
                <w:rFonts w:cs="Arial"/>
                <w:b/>
                <w:bCs/>
                <w:lang w:val="uk-UA"/>
              </w:rPr>
              <w:t>Odměna za pracovní pohotovost</w:t>
            </w:r>
          </w:p>
          <w:p w14:paraId="067BD4E8" w14:textId="77777777" w:rsidR="00670DEB" w:rsidRPr="00091AEC" w:rsidRDefault="00670DEB" w:rsidP="00670DEB">
            <w:pPr>
              <w:keepNext/>
              <w:keepLines/>
              <w:widowControl/>
              <w:tabs>
                <w:tab w:val="left" w:pos="630"/>
              </w:tabs>
              <w:overflowPunct/>
              <w:autoSpaceDE/>
              <w:autoSpaceDN/>
              <w:adjustRightInd/>
              <w:spacing w:after="120" w:line="276" w:lineRule="auto"/>
              <w:ind w:left="630"/>
              <w:textAlignment w:val="auto"/>
              <w:outlineLvl w:val="3"/>
              <w:rPr>
                <w:rFonts w:cs="Arial"/>
              </w:rPr>
            </w:pPr>
            <w:r w:rsidRPr="00091AEC">
              <w:rPr>
                <w:rFonts w:cs="Arial"/>
                <w:lang w:val="uk-UA"/>
              </w:rPr>
              <w:t xml:space="preserve">Za dobu pracovní pohotovosti přísluší zaměstnanci odměna ve výši </w:t>
            </w:r>
            <w:r w:rsidRPr="00091AEC">
              <w:rPr>
                <w:rFonts w:cs="Arial"/>
                <w:b/>
                <w:bCs/>
                <w:lang w:val="uk-UA"/>
              </w:rPr>
              <w:t>10 %</w:t>
            </w:r>
            <w:r w:rsidRPr="00091AEC">
              <w:rPr>
                <w:rFonts w:cs="Arial"/>
                <w:lang w:val="uk-UA"/>
              </w:rPr>
              <w:t xml:space="preserve"> průměrného výdělku. Za výkon práce v době pracovní pohotovosti přísluší zaměstnanci mzda; odměna za pracovní pohotovost za tuto dobu nepřísluší.</w:t>
            </w:r>
          </w:p>
          <w:p w14:paraId="57A37E01" w14:textId="3489BD9C" w:rsidR="00670DEB" w:rsidRPr="00091AEC" w:rsidRDefault="00670DEB" w:rsidP="00400C70">
            <w:pPr>
              <w:pStyle w:val="Nadpis2"/>
              <w:tabs>
                <w:tab w:val="clear" w:pos="709"/>
                <w:tab w:val="left" w:pos="810"/>
              </w:tabs>
              <w:ind w:left="810" w:hanging="450"/>
              <w:rPr>
                <w:rFonts w:cs="Arial"/>
                <w:shd w:val="clear" w:color="auto" w:fill="FFFFFF"/>
              </w:rPr>
            </w:pPr>
            <w:r w:rsidRPr="00091AEC">
              <w:rPr>
                <w:rFonts w:cs="Arial"/>
                <w:b/>
                <w:bCs/>
                <w:shd w:val="clear" w:color="auto" w:fill="FFFFFF"/>
                <w:lang w:val="uk-UA"/>
              </w:rPr>
              <w:t>Odměna za pracovní pohotovost – pro členy sboru dobrovolných hasičů podniku</w:t>
            </w:r>
          </w:p>
          <w:p w14:paraId="3625CF45" w14:textId="4709FA51" w:rsidR="00670DEB" w:rsidRDefault="00670DEB" w:rsidP="00670DEB">
            <w:pPr>
              <w:pStyle w:val="rove3-slovantext"/>
              <w:numPr>
                <w:ilvl w:val="0"/>
                <w:numId w:val="0"/>
              </w:numPr>
              <w:ind w:left="709"/>
              <w:rPr>
                <w:rFonts w:cs="Arial"/>
                <w:sz w:val="20"/>
                <w:szCs w:val="20"/>
                <w:shd w:val="clear" w:color="auto" w:fill="FFFFFF"/>
                <w:lang w:val="en-US" w:eastAsia="en-US" w:bidi="en-US"/>
              </w:rPr>
            </w:pPr>
            <w:r w:rsidRPr="00697A54">
              <w:rPr>
                <w:rFonts w:cs="Arial"/>
                <w:sz w:val="20"/>
                <w:szCs w:val="20"/>
                <w:shd w:val="clear" w:color="auto" w:fill="FFFFFF"/>
                <w:lang w:eastAsia="en-US" w:bidi="en-US"/>
              </w:rPr>
              <w:t xml:space="preserve">Příslušníkům hasičského záchranného sboru náleží za hodinu pracovní pohotovosti odměna ve výši </w:t>
            </w:r>
            <w:r w:rsidR="001C069F" w:rsidRPr="001C069F">
              <w:rPr>
                <w:rFonts w:cs="Arial"/>
                <w:b/>
                <w:bCs/>
                <w:sz w:val="20"/>
                <w:szCs w:val="20"/>
                <w:shd w:val="clear" w:color="auto" w:fill="FFFFFF"/>
                <w:lang w:eastAsia="en-US" w:bidi="en-US"/>
              </w:rPr>
              <w:t>62</w:t>
            </w:r>
            <w:r w:rsidRPr="00697A54">
              <w:rPr>
                <w:rFonts w:cs="Arial"/>
                <w:b/>
                <w:bCs/>
                <w:sz w:val="20"/>
                <w:szCs w:val="20"/>
                <w:shd w:val="clear" w:color="auto" w:fill="FFFFFF"/>
                <w:lang w:eastAsia="en-US" w:bidi="en-US"/>
              </w:rPr>
              <w:t> Kč/hod</w:t>
            </w:r>
            <w:r w:rsidRPr="00697A54">
              <w:rPr>
                <w:rFonts w:cs="Arial"/>
                <w:sz w:val="20"/>
                <w:szCs w:val="20"/>
                <w:shd w:val="clear" w:color="auto" w:fill="FFFFFF"/>
                <w:lang w:eastAsia="en-US" w:bidi="en-US"/>
              </w:rPr>
              <w:t xml:space="preserve">. Je-li odměna dle bodu 3.3. vyšší než odměna dle tohoto článku, náleží jim odměna dle bodu 3.3. </w:t>
            </w:r>
            <w:r w:rsidRPr="00091AEC">
              <w:rPr>
                <w:rFonts w:cs="Arial"/>
                <w:sz w:val="20"/>
                <w:szCs w:val="20"/>
                <w:shd w:val="clear" w:color="auto" w:fill="FFFFFF"/>
                <w:lang w:val="en-US" w:eastAsia="en-US" w:bidi="en-US"/>
              </w:rPr>
              <w:t>Kolektivní smlouvy.</w:t>
            </w:r>
          </w:p>
          <w:p w14:paraId="14A8ECD0" w14:textId="2F91B33E" w:rsidR="00810BF9" w:rsidRDefault="00810BF9" w:rsidP="00670DEB">
            <w:pPr>
              <w:pStyle w:val="rove3-slovantext"/>
              <w:numPr>
                <w:ilvl w:val="0"/>
                <w:numId w:val="0"/>
              </w:numPr>
              <w:ind w:left="709"/>
              <w:rPr>
                <w:rFonts w:cs="Arial"/>
                <w:sz w:val="20"/>
                <w:szCs w:val="20"/>
                <w:shd w:val="clear" w:color="auto" w:fill="FFFFFF"/>
                <w:lang w:val="en-US" w:bidi="en-US"/>
              </w:rPr>
            </w:pPr>
          </w:p>
          <w:p w14:paraId="638D5AEA" w14:textId="77777777" w:rsidR="00670DEB" w:rsidRPr="00091AEC" w:rsidRDefault="00670DEB" w:rsidP="00400C70">
            <w:pPr>
              <w:pStyle w:val="Nadpis1"/>
            </w:pPr>
            <w:r w:rsidRPr="00091AEC">
              <w:rPr>
                <w:lang w:val="uk-UA"/>
              </w:rPr>
              <w:t>Variabilní složka mzdy</w:t>
            </w:r>
          </w:p>
          <w:p w14:paraId="40E59C79" w14:textId="77777777" w:rsidR="00670DEB" w:rsidRPr="00091AEC" w:rsidRDefault="00670DEB" w:rsidP="00400C70">
            <w:pPr>
              <w:pStyle w:val="Nadpis2"/>
              <w:tabs>
                <w:tab w:val="clear" w:pos="993"/>
                <w:tab w:val="num" w:pos="810"/>
              </w:tabs>
              <w:ind w:left="720" w:hanging="360"/>
              <w:rPr>
                <w:rFonts w:cs="Arial"/>
              </w:rPr>
            </w:pPr>
            <w:r w:rsidRPr="00091AEC">
              <w:rPr>
                <w:rFonts w:cs="Arial"/>
                <w:lang w:val="uk-UA"/>
              </w:rPr>
              <w:t xml:space="preserve">K měsíční základní mzdě tarifního zaměstnance náleží variabilní složka mzdy ve výši 0 -15 % ze základní měsíční mzdy. Pravidla pro vznik nároku na tuto variabilní složku a určení její výše jsou stanovena v příloze č. 5 Kolektivní smlouvy. Variabilní složka může být i vyšší v závislosti na přeplnění KPIs. </w:t>
            </w:r>
          </w:p>
          <w:p w14:paraId="43B0A327" w14:textId="4D43273F" w:rsidR="00670DEB" w:rsidRPr="001C069F" w:rsidRDefault="00670DEB" w:rsidP="00400C70">
            <w:pPr>
              <w:pStyle w:val="Nadpis2"/>
              <w:tabs>
                <w:tab w:val="clear" w:pos="993"/>
                <w:tab w:val="num" w:pos="810"/>
              </w:tabs>
              <w:ind w:left="720" w:hanging="360"/>
              <w:rPr>
                <w:rFonts w:cs="Arial"/>
              </w:rPr>
            </w:pPr>
            <w:r w:rsidRPr="00091AEC">
              <w:rPr>
                <w:rFonts w:cs="Arial"/>
                <w:lang w:val="uk-UA"/>
              </w:rPr>
              <w:t xml:space="preserve">V případě, že má zaměstnanec v průběhu příslušného kalendářního měsíce neomluvenou absenci, nemá nárok na variabilní složku mzdy, a to ani v poměrné výši. </w:t>
            </w:r>
          </w:p>
          <w:p w14:paraId="24458C22" w14:textId="77777777" w:rsidR="001C069F" w:rsidRPr="00091AEC" w:rsidRDefault="001C069F" w:rsidP="001C069F">
            <w:pPr>
              <w:pStyle w:val="Nadpis2"/>
              <w:numPr>
                <w:ilvl w:val="0"/>
                <w:numId w:val="0"/>
              </w:numPr>
              <w:ind w:left="720"/>
              <w:rPr>
                <w:rFonts w:cs="Arial"/>
              </w:rPr>
            </w:pPr>
          </w:p>
          <w:p w14:paraId="6A6FD6CC" w14:textId="77777777" w:rsidR="00670DEB" w:rsidRPr="00091AEC" w:rsidRDefault="00670DEB" w:rsidP="00400C70">
            <w:pPr>
              <w:pStyle w:val="Nadpis1"/>
              <w:tabs>
                <w:tab w:val="clear" w:pos="709"/>
                <w:tab w:val="left" w:pos="360"/>
              </w:tabs>
              <w:ind w:left="360" w:hanging="360"/>
              <w:rPr>
                <w:rFonts w:cs="Arial"/>
              </w:rPr>
            </w:pPr>
            <w:r w:rsidRPr="00091AEC">
              <w:rPr>
                <w:rFonts w:cs="Arial"/>
                <w:lang w:val="uk-UA"/>
              </w:rPr>
              <w:t>Roční bonus</w:t>
            </w:r>
          </w:p>
          <w:p w14:paraId="5F9042D3" w14:textId="3CBDCC16" w:rsidR="00670DEB" w:rsidRPr="00091AEC" w:rsidRDefault="00670DEB" w:rsidP="00400C70">
            <w:pPr>
              <w:pStyle w:val="Nadpis2"/>
              <w:tabs>
                <w:tab w:val="clear" w:pos="709"/>
                <w:tab w:val="clear" w:pos="993"/>
                <w:tab w:val="num" w:pos="720"/>
              </w:tabs>
              <w:ind w:left="709" w:hanging="349"/>
              <w:rPr>
                <w:rFonts w:cs="Arial"/>
              </w:rPr>
            </w:pPr>
            <w:r w:rsidRPr="00091AEC">
              <w:rPr>
                <w:rFonts w:cs="Arial"/>
                <w:lang w:val="uk-UA"/>
              </w:rPr>
              <w:t xml:space="preserve">Roční bonus je mimořádným finančním ohodnocením, které je závislé na splnění plánovaných ročních ukazatelů (cílů) Zaměstnavatele a na odpracované době zaměstnance. </w:t>
            </w:r>
          </w:p>
          <w:p w14:paraId="3C607603" w14:textId="7AE6C08E" w:rsidR="00670DEB" w:rsidRPr="00091AEC" w:rsidRDefault="00670DEB" w:rsidP="00400C70">
            <w:pPr>
              <w:pStyle w:val="Nadpis2"/>
              <w:tabs>
                <w:tab w:val="clear" w:pos="709"/>
                <w:tab w:val="clear" w:pos="993"/>
                <w:tab w:val="num" w:pos="720"/>
              </w:tabs>
              <w:ind w:left="709" w:hanging="349"/>
              <w:rPr>
                <w:rFonts w:cs="Arial"/>
              </w:rPr>
            </w:pPr>
            <w:r w:rsidRPr="00091AEC">
              <w:rPr>
                <w:rFonts w:cs="Arial"/>
                <w:lang w:val="uk-UA"/>
              </w:rPr>
              <w:t xml:space="preserve">Stanovené cíle ročních bonusů pro každý kalendářní rok projedná Zaměstnavatel s </w:t>
            </w:r>
            <w:r w:rsidRPr="00091AEC">
              <w:rPr>
                <w:rFonts w:cs="Arial"/>
                <w:lang w:val="uk-UA"/>
              </w:rPr>
              <w:lastRenderedPageBreak/>
              <w:t xml:space="preserve">Odborovými organizacemi po jejich schválení vedením </w:t>
            </w:r>
            <w:r w:rsidR="00F07181">
              <w:rPr>
                <w:rFonts w:cs="Arial"/>
              </w:rPr>
              <w:t xml:space="preserve">Yokohama </w:t>
            </w:r>
            <w:r w:rsidRPr="00091AEC">
              <w:rPr>
                <w:rFonts w:cs="Arial"/>
                <w:lang w:val="uk-UA"/>
              </w:rPr>
              <w:t xml:space="preserve">TWS BA (business area </w:t>
            </w:r>
            <w:r w:rsidR="00F07181">
              <w:rPr>
                <w:rFonts w:cs="Arial"/>
              </w:rPr>
              <w:t>Yokohama TWS</w:t>
            </w:r>
            <w:r w:rsidRPr="00091AEC">
              <w:rPr>
                <w:rFonts w:cs="Arial"/>
                <w:lang w:val="uk-UA"/>
              </w:rPr>
              <w:t>), a to nejpozději do 20. prosince kalendářního roku.</w:t>
            </w:r>
          </w:p>
          <w:p w14:paraId="5B9C375E" w14:textId="12ECAC05" w:rsidR="00670DEB" w:rsidRDefault="00670DEB" w:rsidP="00400C70">
            <w:pPr>
              <w:pStyle w:val="Nadpis2"/>
              <w:tabs>
                <w:tab w:val="clear" w:pos="709"/>
                <w:tab w:val="clear" w:pos="993"/>
                <w:tab w:val="num" w:pos="720"/>
              </w:tabs>
              <w:ind w:left="709" w:hanging="349"/>
              <w:rPr>
                <w:rFonts w:cs="Arial"/>
              </w:rPr>
            </w:pPr>
            <w:r w:rsidRPr="00091AEC">
              <w:rPr>
                <w:rFonts w:cs="Arial"/>
                <w:lang w:val="uk-UA"/>
              </w:rPr>
              <w:t xml:space="preserve">Roční bonus nenáleží zaměstnancům se sjednanou smlouvou o individuálních mzdových podmínkách, kteří jsou zařazení do Annual Variable Salary skupiny </w:t>
            </w:r>
            <w:r w:rsidR="00F07181">
              <w:rPr>
                <w:rFonts w:cs="Arial"/>
              </w:rPr>
              <w:t>Yokohama TWS.</w:t>
            </w:r>
          </w:p>
          <w:p w14:paraId="1C9003FA" w14:textId="77777777" w:rsidR="00F07181" w:rsidRPr="00091AEC" w:rsidRDefault="00F07181" w:rsidP="00F07181">
            <w:pPr>
              <w:pStyle w:val="Nadpis2"/>
              <w:numPr>
                <w:ilvl w:val="0"/>
                <w:numId w:val="0"/>
              </w:numPr>
              <w:tabs>
                <w:tab w:val="clear" w:pos="709"/>
              </w:tabs>
              <w:ind w:left="709"/>
              <w:rPr>
                <w:rFonts w:cs="Arial"/>
              </w:rPr>
            </w:pPr>
          </w:p>
          <w:p w14:paraId="1304E8AB" w14:textId="77777777" w:rsidR="00670DEB" w:rsidRPr="00091AEC" w:rsidRDefault="00670DEB" w:rsidP="00670DEB">
            <w:pPr>
              <w:pStyle w:val="Nadpis2"/>
              <w:numPr>
                <w:ilvl w:val="0"/>
                <w:numId w:val="0"/>
              </w:numPr>
              <w:tabs>
                <w:tab w:val="clear" w:pos="709"/>
                <w:tab w:val="left" w:pos="360"/>
              </w:tabs>
              <w:ind w:left="360"/>
              <w:rPr>
                <w:rFonts w:cs="Arial"/>
                <w:b/>
              </w:rPr>
            </w:pPr>
            <w:r w:rsidRPr="00091AEC">
              <w:rPr>
                <w:rFonts w:cs="Arial"/>
                <w:b/>
                <w:lang w:val="uk-UA"/>
              </w:rPr>
              <w:t>Sledované období a výplaty částí ročního bonusu</w:t>
            </w:r>
          </w:p>
          <w:p w14:paraId="68911BC8" w14:textId="3C57EDCE" w:rsidR="00670DEB" w:rsidRDefault="00670DEB" w:rsidP="00400C70">
            <w:pPr>
              <w:pStyle w:val="Nadpis2"/>
              <w:tabs>
                <w:tab w:val="clear" w:pos="709"/>
                <w:tab w:val="clear" w:pos="993"/>
                <w:tab w:val="num" w:pos="720"/>
              </w:tabs>
              <w:ind w:left="709" w:hanging="349"/>
              <w:rPr>
                <w:rFonts w:cs="Arial"/>
              </w:rPr>
            </w:pPr>
            <w:r w:rsidRPr="00091AEC">
              <w:rPr>
                <w:rFonts w:cs="Arial"/>
                <w:lang w:val="uk-UA"/>
              </w:rPr>
              <w:t>Roční bonus je vyplácen ve třech částech na základě určeného sledovaného období:</w:t>
            </w:r>
          </w:p>
        </w:tc>
        <w:tc>
          <w:tcPr>
            <w:tcW w:w="4889" w:type="dxa"/>
          </w:tcPr>
          <w:p w14:paraId="68110ACC" w14:textId="0DC092EC" w:rsidR="0088510D" w:rsidRPr="0088510D" w:rsidRDefault="004073A5" w:rsidP="00400C70">
            <w:pPr>
              <w:pStyle w:val="Nadpis2"/>
              <w:numPr>
                <w:ilvl w:val="0"/>
                <w:numId w:val="31"/>
              </w:numPr>
              <w:tabs>
                <w:tab w:val="clear" w:pos="709"/>
                <w:tab w:val="left" w:pos="810"/>
              </w:tabs>
              <w:ind w:left="781" w:hanging="425"/>
              <w:rPr>
                <w:rFonts w:cs="Arial"/>
              </w:rPr>
            </w:pPr>
            <w:r w:rsidRPr="004073A5">
              <w:rPr>
                <w:rFonts w:cs="Arial"/>
                <w:lang w:val="uk-UA" w:bidi="uk-UA"/>
              </w:rPr>
              <w:lastRenderedPageBreak/>
              <w:t>Роботодавець зобов’язується тим співробітникам, чия актуальна базова місячна заробітна плата вища, аніж визнані категорія та рівень згідно вищенаведеної таблиці тарифів, під час підвищення заробітних плат відповідно до «Колективного договору на рік 2024 і 2025» підвищувати базову заробітну плату щороку на 1/2 від узгодженого підвищення на даний рік.</w:t>
            </w:r>
          </w:p>
          <w:p w14:paraId="70D81417" w14:textId="76258A3F" w:rsidR="0088510D" w:rsidRPr="004073A5" w:rsidRDefault="0088510D" w:rsidP="00400C70">
            <w:pPr>
              <w:pStyle w:val="Nadpis2"/>
              <w:numPr>
                <w:ilvl w:val="0"/>
                <w:numId w:val="31"/>
              </w:numPr>
              <w:tabs>
                <w:tab w:val="clear" w:pos="709"/>
                <w:tab w:val="left" w:pos="810"/>
              </w:tabs>
              <w:ind w:left="781" w:hanging="425"/>
              <w:rPr>
                <w:rFonts w:cs="Arial"/>
              </w:rPr>
            </w:pPr>
            <w:r>
              <w:rPr>
                <w:rFonts w:cs="Arial"/>
                <w:lang w:val="uk-UA" w:bidi="uk-UA"/>
              </w:rPr>
              <w:t>Домовлений процент підвищення тарифної таблиці для категорії DL та OH/BC буде також стосуватися працівників, котрі не мають узгодженої у трудовому договорі або у договорі про індивідуальні умови оплати праці заробітної плати</w:t>
            </w:r>
          </w:p>
          <w:p w14:paraId="193597D0" w14:textId="0448DED0" w:rsidR="004073A5" w:rsidRDefault="004073A5" w:rsidP="00400C70">
            <w:pPr>
              <w:pStyle w:val="Nadpis2"/>
              <w:numPr>
                <w:ilvl w:val="0"/>
                <w:numId w:val="31"/>
              </w:numPr>
              <w:tabs>
                <w:tab w:val="clear" w:pos="709"/>
                <w:tab w:val="left" w:pos="810"/>
              </w:tabs>
              <w:ind w:left="781" w:hanging="425"/>
              <w:rPr>
                <w:rFonts w:cs="Arial"/>
              </w:rPr>
            </w:pPr>
            <w:r w:rsidRPr="004073A5">
              <w:rPr>
                <w:rFonts w:cs="Arial"/>
              </w:rPr>
              <w:t>Розмір місячної заробітної плати за тарифом визначається віднесенням співробітника до груп згідно виду праці, див. Додаток № 3.</w:t>
            </w:r>
          </w:p>
          <w:p w14:paraId="600D9584"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Роботодавець розрізняє наступні 6 основних груп:   Оператор I – VI</w:t>
            </w:r>
          </w:p>
          <w:p w14:paraId="042DCA70"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У межах вищенаведених груп роботодавець розрізняє 4 основні рівні:</w:t>
            </w:r>
          </w:p>
          <w:p w14:paraId="6BBBEA39"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Рівень 0—на стажуванні — не виконує норму (нове призначення, співробітник на навчанні)</w:t>
            </w:r>
          </w:p>
          <w:p w14:paraId="23158E1C"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Правило переходу на рівень вище: виконання норми на 100 %, дотримання графіка, дотримання порядку на робочому місці згідно принципів 5 S.</w:t>
            </w:r>
          </w:p>
          <w:p w14:paraId="0CF99653"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Рівень 1 — працює/виконує норму на 100 %</w:t>
            </w:r>
          </w:p>
          <w:p w14:paraId="5E08B2EF"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Правило переходу на рівень вище: вміння навчати і готовність проводити інструктажі, мультизадачність — вміння працювати на декількох позиціях і виконання роботи на них, керівник має можливість будь-коли направити працювати на іншу позицію/машину, ангажованість, дотримання 5 S, дотримання графіка.</w:t>
            </w:r>
          </w:p>
          <w:p w14:paraId="0EC5714A"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Рівень 2 — працює/виконує норму на 100 %, полівалентний/ інструктує нових співробітників — згідно зі специфікаціями кожного виробництва (конфекція, вулканізація тощо.)</w:t>
            </w:r>
          </w:p>
          <w:p w14:paraId="4797DE07" w14:textId="77777777" w:rsidR="004073A5" w:rsidRPr="004073A5" w:rsidRDefault="004073A5" w:rsidP="004073A5">
            <w:pPr>
              <w:pStyle w:val="Nadpis2"/>
              <w:numPr>
                <w:ilvl w:val="0"/>
                <w:numId w:val="0"/>
              </w:numPr>
              <w:tabs>
                <w:tab w:val="left" w:pos="810"/>
              </w:tabs>
              <w:ind w:left="781"/>
              <w:rPr>
                <w:rFonts w:cs="Arial"/>
              </w:rPr>
            </w:pPr>
            <w:r w:rsidRPr="004073A5">
              <w:rPr>
                <w:rFonts w:cs="Arial"/>
              </w:rPr>
              <w:t xml:space="preserve">Правило переходу на рівень вище: </w:t>
            </w:r>
            <w:r w:rsidRPr="004073A5">
              <w:rPr>
                <w:rFonts w:cs="Arial"/>
              </w:rPr>
              <w:lastRenderedPageBreak/>
              <w:t>виконання критеріїв рівня 2, здатність та готовність належним чином заміщати начальника, дотримання порядку на робочому місці згідно з принципами 5 S, дуже специфічні знання/кваліфікація, якими володіє дуже невелика кількість співробітників у тому ж відділі, можливість за необхідності піти і до іншого відділу (отримання досвіду в іншому відділі).</w:t>
            </w:r>
          </w:p>
          <w:p w14:paraId="7A988CE7" w14:textId="282D8A96" w:rsidR="004073A5" w:rsidRPr="0088510D" w:rsidRDefault="004073A5" w:rsidP="004073A5">
            <w:pPr>
              <w:pStyle w:val="Nadpis2"/>
              <w:numPr>
                <w:ilvl w:val="0"/>
                <w:numId w:val="0"/>
              </w:numPr>
              <w:tabs>
                <w:tab w:val="clear" w:pos="709"/>
                <w:tab w:val="left" w:pos="810"/>
              </w:tabs>
              <w:ind w:left="781"/>
              <w:rPr>
                <w:rFonts w:cs="Arial"/>
              </w:rPr>
            </w:pPr>
            <w:r w:rsidRPr="004073A5">
              <w:rPr>
                <w:rFonts w:cs="Arial"/>
              </w:rPr>
              <w:t>Рівень 3 — ключовий співробітник, у випадку його тривалої відсутності може відбутися зупинка / обмеження виробництва.</w:t>
            </w:r>
          </w:p>
          <w:p w14:paraId="2C87AA59" w14:textId="77777777" w:rsidR="0088510D" w:rsidRDefault="0088510D" w:rsidP="0088510D">
            <w:pPr>
              <w:pStyle w:val="Nadpis2"/>
              <w:numPr>
                <w:ilvl w:val="0"/>
                <w:numId w:val="0"/>
              </w:numPr>
              <w:tabs>
                <w:tab w:val="clear" w:pos="709"/>
              </w:tabs>
              <w:spacing w:after="0" w:line="240" w:lineRule="auto"/>
              <w:ind w:left="806" w:hanging="446"/>
              <w:rPr>
                <w:rFonts w:cs="Arial"/>
              </w:rPr>
            </w:pPr>
          </w:p>
          <w:p w14:paraId="7C03B63A" w14:textId="77777777" w:rsidR="0088510D" w:rsidRPr="0047045A" w:rsidRDefault="0088510D" w:rsidP="00400C70">
            <w:pPr>
              <w:pStyle w:val="Nadpis1"/>
              <w:numPr>
                <w:ilvl w:val="0"/>
                <w:numId w:val="46"/>
              </w:numPr>
              <w:tabs>
                <w:tab w:val="clear" w:pos="709"/>
                <w:tab w:val="left" w:pos="360"/>
              </w:tabs>
              <w:spacing w:before="0"/>
            </w:pPr>
            <w:r w:rsidRPr="0047045A">
              <w:rPr>
                <w:lang w:val="uk-UA" w:bidi="uk-UA"/>
              </w:rPr>
              <w:t>Надбавки до заробітної плати</w:t>
            </w:r>
          </w:p>
          <w:p w14:paraId="470609F9" w14:textId="77777777" w:rsidR="0088510D" w:rsidRPr="0088510D" w:rsidRDefault="0088510D" w:rsidP="00400C70">
            <w:pPr>
              <w:pStyle w:val="Nadpis2"/>
              <w:tabs>
                <w:tab w:val="clear" w:pos="709"/>
                <w:tab w:val="clear" w:pos="993"/>
                <w:tab w:val="left" w:pos="810"/>
              </w:tabs>
              <w:ind w:left="810" w:hanging="450"/>
              <w:rPr>
                <w:rFonts w:cs="Arial"/>
              </w:rPr>
            </w:pPr>
            <w:r w:rsidRPr="0088510D">
              <w:rPr>
                <w:rFonts w:cs="Arial"/>
                <w:lang w:val="uk-UA" w:bidi="uk-UA"/>
              </w:rPr>
              <w:t>Роботодавець буде виплачувати працівникам наступні надбавки до заробітної плати:</w:t>
            </w:r>
          </w:p>
          <w:p w14:paraId="4DB97357" w14:textId="5C1CF7CE" w:rsidR="0088510D" w:rsidRPr="00C32554" w:rsidRDefault="0088510D" w:rsidP="00400C70">
            <w:pPr>
              <w:pStyle w:val="Nadpis3"/>
              <w:numPr>
                <w:ilvl w:val="0"/>
                <w:numId w:val="33"/>
              </w:numPr>
              <w:tabs>
                <w:tab w:val="left" w:pos="1348"/>
              </w:tabs>
              <w:ind w:left="1348" w:hanging="601"/>
              <w:rPr>
                <w:rFonts w:cs="Arial"/>
              </w:rPr>
            </w:pPr>
            <w:r w:rsidRPr="0088510D">
              <w:rPr>
                <w:rFonts w:cs="Arial"/>
                <w:b/>
                <w:lang w:val="uk-UA" w:bidi="uk-UA"/>
              </w:rPr>
              <w:t>Надбавка за роботу у важких робочих умовах</w:t>
            </w:r>
            <w:r w:rsidRPr="0088510D">
              <w:rPr>
                <w:rFonts w:cs="Arial"/>
                <w:lang w:val="uk-UA" w:bidi="uk-UA"/>
              </w:rPr>
              <w:t xml:space="preserve"> понад норму закону становить </w:t>
            </w:r>
            <w:r w:rsidRPr="0088510D">
              <w:rPr>
                <w:rFonts w:cs="Arial"/>
                <w:b/>
                <w:lang w:val="uk-UA" w:bidi="uk-UA"/>
              </w:rPr>
              <w:t>8</w:t>
            </w:r>
            <w:r w:rsidR="001C069F">
              <w:rPr>
                <w:rFonts w:cs="Arial"/>
                <w:b/>
                <w:lang w:bidi="uk-UA"/>
              </w:rPr>
              <w:t>,50</w:t>
            </w:r>
            <w:r w:rsidRPr="0088510D">
              <w:rPr>
                <w:rFonts w:cs="Arial"/>
                <w:b/>
                <w:lang w:val="uk-UA" w:bidi="uk-UA"/>
              </w:rPr>
              <w:t xml:space="preserve"> чеських крон/год.</w:t>
            </w:r>
            <w:r w:rsidRPr="0088510D">
              <w:rPr>
                <w:rFonts w:cs="Arial"/>
                <w:lang w:val="uk-UA" w:bidi="uk-UA"/>
              </w:rPr>
              <w:t xml:space="preserve"> Надбавка призначається лише за години, коли працівник дійсно працював у важких робочих умовах.</w:t>
            </w:r>
          </w:p>
          <w:p w14:paraId="76BF01FB" w14:textId="77777777" w:rsidR="00C32554" w:rsidRPr="00B361F6" w:rsidRDefault="00C32554" w:rsidP="00C32554">
            <w:pPr>
              <w:keepNext/>
              <w:keepLines/>
              <w:widowControl/>
              <w:overflowPunct/>
              <w:autoSpaceDE/>
              <w:autoSpaceDN/>
              <w:adjustRightInd/>
              <w:spacing w:after="120" w:line="276" w:lineRule="auto"/>
              <w:ind w:left="1348"/>
              <w:textAlignment w:val="auto"/>
              <w:rPr>
                <w:rFonts w:cs="Arial"/>
              </w:rPr>
            </w:pPr>
            <w:r w:rsidRPr="00B361F6">
              <w:rPr>
                <w:rFonts w:cs="Arial"/>
                <w:lang w:val="uk-UA" w:bidi="uk-UA"/>
              </w:rPr>
              <w:t>Перелік робочих місць з важкими умовами праці зареєстрований в окремому внутрішньому розпорядженні Роботодавця.</w:t>
            </w:r>
          </w:p>
          <w:p w14:paraId="5E8AC14C" w14:textId="46CE5028" w:rsidR="0088510D" w:rsidRPr="00B361F6" w:rsidRDefault="0088510D" w:rsidP="00400C70">
            <w:pPr>
              <w:pStyle w:val="Nadpis3"/>
              <w:numPr>
                <w:ilvl w:val="0"/>
                <w:numId w:val="33"/>
              </w:numPr>
              <w:tabs>
                <w:tab w:val="left" w:pos="1348"/>
              </w:tabs>
              <w:ind w:left="1348" w:hanging="601"/>
              <w:rPr>
                <w:rFonts w:cs="Arial"/>
              </w:rPr>
            </w:pPr>
            <w:r w:rsidRPr="00B361F6">
              <w:rPr>
                <w:rFonts w:cs="Arial"/>
                <w:lang w:val="uk-UA" w:bidi="uk-UA"/>
              </w:rPr>
              <w:t xml:space="preserve">Працівнику, котрий працює </w:t>
            </w:r>
            <w:r w:rsidRPr="00B361F6">
              <w:rPr>
                <w:rFonts w:cs="Arial"/>
                <w:b/>
                <w:lang w:val="uk-UA" w:bidi="uk-UA"/>
              </w:rPr>
              <w:t>на робочому місці в умовах підвищених температур</w:t>
            </w:r>
            <w:r w:rsidRPr="00B361F6">
              <w:rPr>
                <w:rFonts w:cs="Arial"/>
                <w:lang w:val="uk-UA" w:bidi="uk-UA"/>
              </w:rPr>
              <w:t xml:space="preserve">, призначається надбавка у розмірі </w:t>
            </w:r>
            <w:r w:rsidRPr="00B361F6">
              <w:rPr>
                <w:rFonts w:cs="Arial"/>
                <w:b/>
                <w:lang w:val="uk-UA" w:bidi="uk-UA"/>
              </w:rPr>
              <w:t>8</w:t>
            </w:r>
            <w:r w:rsidR="001C069F">
              <w:rPr>
                <w:rFonts w:cs="Arial"/>
                <w:b/>
                <w:lang w:bidi="uk-UA"/>
              </w:rPr>
              <w:t>,50</w:t>
            </w:r>
            <w:r w:rsidRPr="00B361F6">
              <w:rPr>
                <w:rFonts w:cs="Arial"/>
                <w:b/>
                <w:lang w:val="uk-UA" w:bidi="uk-UA"/>
              </w:rPr>
              <w:t xml:space="preserve"> чеських крон/год.</w:t>
            </w:r>
            <w:r w:rsidRPr="00B361F6">
              <w:rPr>
                <w:rFonts w:cs="Arial"/>
                <w:lang w:val="uk-UA" w:bidi="uk-UA"/>
              </w:rPr>
              <w:t xml:space="preserve">, лише у період 1. 5. – 30. 9. календарного року. </w:t>
            </w:r>
          </w:p>
          <w:p w14:paraId="377CB309" w14:textId="3883FF9D" w:rsidR="0088510D" w:rsidRPr="00B361F6" w:rsidRDefault="0088510D" w:rsidP="00400C70">
            <w:pPr>
              <w:pStyle w:val="Nadpis3"/>
              <w:numPr>
                <w:ilvl w:val="0"/>
                <w:numId w:val="33"/>
              </w:numPr>
              <w:tabs>
                <w:tab w:val="left" w:pos="1348"/>
              </w:tabs>
              <w:ind w:left="1348" w:hanging="601"/>
              <w:rPr>
                <w:rFonts w:cs="Arial"/>
              </w:rPr>
            </w:pPr>
            <w:r w:rsidRPr="0088510D">
              <w:rPr>
                <w:rFonts w:cs="Arial"/>
                <w:b/>
                <w:lang w:val="uk-UA" w:bidi="uk-UA"/>
              </w:rPr>
              <w:t>Надбавка за роботу у післяобідній зміні становить 10</w:t>
            </w:r>
            <w:r w:rsidR="001C069F">
              <w:rPr>
                <w:rFonts w:cs="Arial"/>
                <w:b/>
                <w:lang w:bidi="uk-UA"/>
              </w:rPr>
              <w:t>,50</w:t>
            </w:r>
            <w:r w:rsidRPr="0088510D">
              <w:rPr>
                <w:rFonts w:cs="Arial"/>
                <w:b/>
                <w:lang w:val="uk-UA" w:bidi="uk-UA"/>
              </w:rPr>
              <w:t xml:space="preserve"> чеських крон/год.</w:t>
            </w:r>
            <w:r w:rsidRPr="0088510D">
              <w:rPr>
                <w:rFonts w:cs="Arial"/>
                <w:lang w:val="uk-UA" w:bidi="uk-UA"/>
              </w:rPr>
              <w:t xml:space="preserve"> Надбавка за роботу у післяобідній зміні нараховується працівнику за дійсно відпрацьований час у післяобідній зміні, однак не вище, аніж 7,5 годин за день. </w:t>
            </w:r>
          </w:p>
          <w:p w14:paraId="45ED2DAC" w14:textId="77777777" w:rsidR="0088510D" w:rsidRPr="00B361F6" w:rsidRDefault="0088510D" w:rsidP="0088510D">
            <w:pPr>
              <w:keepNext/>
              <w:keepLines/>
              <w:widowControl/>
              <w:overflowPunct/>
              <w:autoSpaceDE/>
              <w:autoSpaceDN/>
              <w:adjustRightInd/>
              <w:spacing w:after="120" w:line="276" w:lineRule="auto"/>
              <w:ind w:left="1348"/>
              <w:textAlignment w:val="auto"/>
              <w:rPr>
                <w:rFonts w:cs="Arial"/>
              </w:rPr>
            </w:pPr>
            <w:r w:rsidRPr="00B361F6">
              <w:rPr>
                <w:rFonts w:cs="Arial"/>
                <w:lang w:val="uk-UA" w:bidi="uk-UA"/>
              </w:rPr>
              <w:lastRenderedPageBreak/>
              <w:t>Призначення післяобідньої зміни визначається прийнятим для даного заводу календарем змін.</w:t>
            </w:r>
          </w:p>
          <w:p w14:paraId="36FDEB50" w14:textId="77777777" w:rsidR="0088510D" w:rsidRPr="00B361F6" w:rsidRDefault="0088510D" w:rsidP="0088510D">
            <w:pPr>
              <w:keepNext/>
              <w:keepLines/>
              <w:widowControl/>
              <w:overflowPunct/>
              <w:autoSpaceDE/>
              <w:autoSpaceDN/>
              <w:adjustRightInd/>
              <w:spacing w:after="120" w:line="276" w:lineRule="auto"/>
              <w:ind w:left="1348"/>
              <w:textAlignment w:val="auto"/>
              <w:rPr>
                <w:rFonts w:cs="Arial"/>
              </w:rPr>
            </w:pPr>
            <w:r w:rsidRPr="00B361F6">
              <w:rPr>
                <w:rFonts w:cs="Arial"/>
                <w:lang w:val="uk-UA" w:bidi="uk-UA"/>
              </w:rPr>
              <w:t xml:space="preserve">Надбавка за роботу у післяобідній зміні надається і за понаднормову працю, яка виконується у період післяобідньої зміни, включно з випадками, коли працівник за цю понаднормову роботу бере додатковий вільний від роботи час. </w:t>
            </w:r>
          </w:p>
          <w:p w14:paraId="46392F02" w14:textId="77777777" w:rsidR="0088510D" w:rsidRPr="00B361F6" w:rsidRDefault="0088510D" w:rsidP="0088510D">
            <w:pPr>
              <w:keepNext/>
              <w:keepLines/>
              <w:widowControl/>
              <w:overflowPunct/>
              <w:autoSpaceDE/>
              <w:autoSpaceDN/>
              <w:adjustRightInd/>
              <w:spacing w:after="120" w:line="276" w:lineRule="auto"/>
              <w:ind w:left="1348"/>
              <w:textAlignment w:val="auto"/>
              <w:rPr>
                <w:rFonts w:cs="Arial"/>
              </w:rPr>
            </w:pPr>
            <w:r w:rsidRPr="00B361F6">
              <w:rPr>
                <w:rFonts w:cs="Arial"/>
                <w:lang w:val="uk-UA" w:bidi="uk-UA"/>
              </w:rPr>
              <w:t>Положення цієї статті не є чинними для працівника з вільним розкладом робочого часу.</w:t>
            </w:r>
          </w:p>
          <w:p w14:paraId="1ACD3C7E" w14:textId="77777777" w:rsidR="0088510D" w:rsidRPr="0088510D" w:rsidRDefault="0088510D" w:rsidP="00400C70">
            <w:pPr>
              <w:pStyle w:val="Nadpis3"/>
              <w:numPr>
                <w:ilvl w:val="0"/>
                <w:numId w:val="33"/>
              </w:numPr>
              <w:tabs>
                <w:tab w:val="left" w:pos="1348"/>
              </w:tabs>
              <w:ind w:left="1348" w:hanging="601"/>
              <w:rPr>
                <w:rFonts w:cs="Arial"/>
                <w:b/>
              </w:rPr>
            </w:pPr>
            <w:r w:rsidRPr="0088510D">
              <w:rPr>
                <w:rFonts w:cs="Arial"/>
                <w:b/>
                <w:lang w:val="uk-UA" w:bidi="uk-UA"/>
              </w:rPr>
              <w:t>Надбавка за роботу вночі</w:t>
            </w:r>
            <w:r w:rsidRPr="0088510D">
              <w:rPr>
                <w:rFonts w:cs="Arial"/>
                <w:lang w:val="uk-UA" w:bidi="uk-UA"/>
              </w:rPr>
              <w:t xml:space="preserve"> становить </w:t>
            </w:r>
            <w:r w:rsidRPr="0088510D">
              <w:rPr>
                <w:rFonts w:cs="Arial"/>
                <w:b/>
                <w:lang w:val="uk-UA" w:bidi="uk-UA"/>
              </w:rPr>
              <w:t xml:space="preserve">10 % </w:t>
            </w:r>
            <w:r w:rsidRPr="0088510D">
              <w:rPr>
                <w:rFonts w:cs="Arial"/>
                <w:lang w:val="uk-UA" w:bidi="uk-UA"/>
              </w:rPr>
              <w:t xml:space="preserve">середнього заробітку, мінімум </w:t>
            </w:r>
            <w:r w:rsidRPr="0088510D">
              <w:rPr>
                <w:rFonts w:cs="Arial"/>
                <w:b/>
                <w:lang w:val="uk-UA" w:bidi="uk-UA"/>
              </w:rPr>
              <w:t>30 чеських крон/год.</w:t>
            </w:r>
          </w:p>
          <w:p w14:paraId="4E965C4E" w14:textId="3B0FECAC" w:rsidR="0088510D" w:rsidRPr="0088510D" w:rsidRDefault="0088510D" w:rsidP="00400C70">
            <w:pPr>
              <w:pStyle w:val="Nadpis3"/>
              <w:numPr>
                <w:ilvl w:val="0"/>
                <w:numId w:val="33"/>
              </w:numPr>
              <w:tabs>
                <w:tab w:val="left" w:pos="1348"/>
              </w:tabs>
              <w:ind w:left="1348" w:hanging="601"/>
              <w:rPr>
                <w:rFonts w:cs="Arial"/>
              </w:rPr>
            </w:pPr>
            <w:r w:rsidRPr="0088510D">
              <w:rPr>
                <w:rFonts w:cs="Arial"/>
                <w:b/>
                <w:lang w:val="uk-UA" w:bidi="uk-UA"/>
              </w:rPr>
              <w:t>Надбавка за роботу в суботу</w:t>
            </w:r>
            <w:r w:rsidRPr="0088510D">
              <w:rPr>
                <w:rFonts w:cs="Arial"/>
                <w:lang w:val="uk-UA" w:bidi="uk-UA"/>
              </w:rPr>
              <w:t xml:space="preserve"> становить </w:t>
            </w:r>
            <w:r w:rsidRPr="0088510D">
              <w:rPr>
                <w:rFonts w:cs="Arial"/>
                <w:b/>
                <w:lang w:val="uk-UA" w:bidi="uk-UA"/>
              </w:rPr>
              <w:t>3</w:t>
            </w:r>
            <w:r w:rsidR="001C069F">
              <w:rPr>
                <w:rFonts w:cs="Arial"/>
                <w:b/>
                <w:lang w:bidi="uk-UA"/>
              </w:rPr>
              <w:t>1</w:t>
            </w:r>
            <w:r w:rsidRPr="0088510D">
              <w:rPr>
                <w:rFonts w:cs="Arial"/>
                <w:b/>
                <w:lang w:val="uk-UA" w:bidi="uk-UA"/>
              </w:rPr>
              <w:t xml:space="preserve"> чеських крон/год. Надбавка за роботу </w:t>
            </w:r>
            <w:r w:rsidRPr="0088510D">
              <w:rPr>
                <w:rFonts w:cs="Arial"/>
                <w:lang w:val="uk-UA" w:bidi="uk-UA"/>
              </w:rPr>
              <w:t>в</w:t>
            </w:r>
            <w:r w:rsidRPr="0088510D">
              <w:rPr>
                <w:rFonts w:cs="Arial"/>
                <w:b/>
                <w:lang w:val="uk-UA" w:bidi="uk-UA"/>
              </w:rPr>
              <w:t xml:space="preserve"> неділю</w:t>
            </w:r>
            <w:r w:rsidRPr="0088510D">
              <w:rPr>
                <w:rFonts w:cs="Arial"/>
                <w:lang w:val="uk-UA" w:bidi="uk-UA"/>
              </w:rPr>
              <w:t xml:space="preserve"> становить </w:t>
            </w:r>
            <w:r w:rsidRPr="0088510D">
              <w:rPr>
                <w:rFonts w:cs="Arial"/>
                <w:b/>
                <w:lang w:val="uk-UA" w:bidi="uk-UA"/>
              </w:rPr>
              <w:t>5</w:t>
            </w:r>
            <w:r w:rsidR="001C069F">
              <w:rPr>
                <w:rFonts w:cs="Arial"/>
                <w:b/>
                <w:lang w:bidi="uk-UA"/>
              </w:rPr>
              <w:t>1,50</w:t>
            </w:r>
            <w:r w:rsidRPr="0088510D">
              <w:rPr>
                <w:rFonts w:cs="Arial"/>
                <w:b/>
                <w:lang w:val="uk-UA" w:bidi="uk-UA"/>
              </w:rPr>
              <w:t xml:space="preserve"> чеських крон/год.</w:t>
            </w:r>
          </w:p>
          <w:p w14:paraId="795FEE74" w14:textId="77777777" w:rsidR="0088510D" w:rsidRPr="0088510D" w:rsidRDefault="0088510D" w:rsidP="00400C70">
            <w:pPr>
              <w:pStyle w:val="Nadpis3"/>
              <w:numPr>
                <w:ilvl w:val="0"/>
                <w:numId w:val="33"/>
              </w:numPr>
              <w:tabs>
                <w:tab w:val="left" w:pos="1348"/>
              </w:tabs>
              <w:ind w:left="1348" w:hanging="601"/>
              <w:rPr>
                <w:rFonts w:cs="Arial"/>
              </w:rPr>
            </w:pPr>
            <w:r w:rsidRPr="0088510D">
              <w:rPr>
                <w:rFonts w:cs="Arial"/>
                <w:b/>
                <w:lang w:val="uk-UA" w:bidi="uk-UA"/>
              </w:rPr>
              <w:t>Надбавка за понаднормову роботу</w:t>
            </w:r>
            <w:r w:rsidRPr="0088510D">
              <w:rPr>
                <w:rFonts w:cs="Arial"/>
                <w:lang w:val="uk-UA" w:bidi="uk-UA"/>
              </w:rPr>
              <w:t xml:space="preserve"> становить:</w:t>
            </w:r>
          </w:p>
          <w:p w14:paraId="58FBBB2C" w14:textId="77777777" w:rsidR="0088510D" w:rsidRDefault="0088510D" w:rsidP="00400C70">
            <w:pPr>
              <w:keepNext/>
              <w:keepLines/>
              <w:widowControl/>
              <w:numPr>
                <w:ilvl w:val="0"/>
                <w:numId w:val="34"/>
              </w:numPr>
              <w:tabs>
                <w:tab w:val="left" w:pos="1620"/>
              </w:tabs>
              <w:overflowPunct/>
              <w:autoSpaceDE/>
              <w:autoSpaceDN/>
              <w:adjustRightInd/>
              <w:spacing w:after="120" w:line="276" w:lineRule="auto"/>
              <w:ind w:left="1620" w:hanging="270"/>
              <w:textAlignment w:val="auto"/>
              <w:rPr>
                <w:rFonts w:cs="Arial"/>
              </w:rPr>
            </w:pPr>
            <w:r w:rsidRPr="0088510D">
              <w:rPr>
                <w:rFonts w:cs="Arial"/>
                <w:b/>
                <w:lang w:val="uk-UA" w:bidi="uk-UA"/>
              </w:rPr>
              <w:t>30 %</w:t>
            </w:r>
            <w:r w:rsidRPr="0088510D">
              <w:rPr>
                <w:rFonts w:cs="Arial"/>
                <w:lang w:val="uk-UA" w:bidi="uk-UA"/>
              </w:rPr>
              <w:t xml:space="preserve"> середнього заробітку, </w:t>
            </w:r>
          </w:p>
          <w:p w14:paraId="292A748B" w14:textId="4C4872BB" w:rsidR="0088510D" w:rsidRPr="0088510D" w:rsidRDefault="0088510D" w:rsidP="00400C70">
            <w:pPr>
              <w:keepNext/>
              <w:keepLines/>
              <w:widowControl/>
              <w:numPr>
                <w:ilvl w:val="0"/>
                <w:numId w:val="34"/>
              </w:numPr>
              <w:tabs>
                <w:tab w:val="left" w:pos="1620"/>
              </w:tabs>
              <w:overflowPunct/>
              <w:autoSpaceDE/>
              <w:autoSpaceDN/>
              <w:adjustRightInd/>
              <w:spacing w:after="120" w:line="276" w:lineRule="auto"/>
              <w:ind w:left="1620" w:hanging="270"/>
              <w:textAlignment w:val="auto"/>
              <w:rPr>
                <w:rFonts w:cs="Arial"/>
              </w:rPr>
            </w:pPr>
            <w:r w:rsidRPr="0088510D">
              <w:rPr>
                <w:rFonts w:cs="Arial"/>
                <w:b/>
                <w:lang w:val="uk-UA" w:bidi="uk-UA"/>
              </w:rPr>
              <w:t xml:space="preserve">50 % </w:t>
            </w:r>
            <w:r w:rsidRPr="0088510D">
              <w:rPr>
                <w:rFonts w:cs="Arial"/>
                <w:lang w:val="uk-UA" w:bidi="uk-UA"/>
              </w:rPr>
              <w:t xml:space="preserve">середнього заробітку, якщо йдеться про понаднормову роботу, яка виконується у вихідні дні, тобто дні, на які припадає безперервний відпочинок працівника у тижні (вільні від змін дні) та понаднормову роботу, що виконується на свята. </w:t>
            </w:r>
          </w:p>
          <w:p w14:paraId="5CC5CD8A" w14:textId="77777777" w:rsidR="0088510D" w:rsidRPr="0088510D" w:rsidRDefault="0088510D" w:rsidP="00400C70">
            <w:pPr>
              <w:pStyle w:val="Nadpis3"/>
              <w:numPr>
                <w:ilvl w:val="0"/>
                <w:numId w:val="33"/>
              </w:numPr>
              <w:tabs>
                <w:tab w:val="left" w:pos="1348"/>
              </w:tabs>
              <w:ind w:left="1348" w:hanging="601"/>
              <w:rPr>
                <w:rFonts w:cs="Arial"/>
              </w:rPr>
            </w:pPr>
            <w:r w:rsidRPr="0088510D">
              <w:rPr>
                <w:rFonts w:cs="Arial"/>
                <w:b/>
                <w:lang w:val="uk-UA" w:bidi="uk-UA"/>
              </w:rPr>
              <w:t xml:space="preserve">Надбавка за використання дихальних апаратів </w:t>
            </w:r>
            <w:r w:rsidRPr="0088510D">
              <w:rPr>
                <w:rFonts w:cs="Arial"/>
                <w:lang w:val="uk-UA" w:bidi="uk-UA"/>
              </w:rPr>
              <w:t>під час роботи нараховується працівнику у розмірі:</w:t>
            </w:r>
          </w:p>
          <w:p w14:paraId="7587C863" w14:textId="583C70A3" w:rsidR="0088510D" w:rsidRDefault="001C069F" w:rsidP="00400C70">
            <w:pPr>
              <w:keepNext/>
              <w:keepLines/>
              <w:widowControl/>
              <w:numPr>
                <w:ilvl w:val="0"/>
                <w:numId w:val="35"/>
              </w:numPr>
              <w:tabs>
                <w:tab w:val="left" w:pos="1632"/>
              </w:tabs>
              <w:overflowPunct/>
              <w:autoSpaceDE/>
              <w:autoSpaceDN/>
              <w:adjustRightInd/>
              <w:spacing w:after="120" w:line="276" w:lineRule="auto"/>
              <w:ind w:left="1632" w:hanging="284"/>
              <w:jc w:val="left"/>
              <w:textAlignment w:val="auto"/>
              <w:rPr>
                <w:rFonts w:cs="Arial"/>
              </w:rPr>
            </w:pPr>
            <w:r>
              <w:rPr>
                <w:rFonts w:cs="Arial"/>
                <w:b/>
                <w:lang w:bidi="uk-UA"/>
              </w:rPr>
              <w:t>51,50</w:t>
            </w:r>
            <w:r w:rsidR="0088510D" w:rsidRPr="0088510D">
              <w:rPr>
                <w:rFonts w:cs="Arial"/>
                <w:b/>
                <w:lang w:val="uk-UA" w:bidi="uk-UA"/>
              </w:rPr>
              <w:t xml:space="preserve"> чеських крон/год</w:t>
            </w:r>
            <w:r w:rsidR="0088510D" w:rsidRPr="0088510D">
              <w:rPr>
                <w:rFonts w:cs="Arial"/>
                <w:lang w:val="uk-UA" w:bidi="uk-UA"/>
              </w:rPr>
              <w:t>. при використанні під час безпосереднього впливу; та</w:t>
            </w:r>
          </w:p>
          <w:p w14:paraId="43FFB765" w14:textId="46A77D7A" w:rsidR="0088510D" w:rsidRPr="0088510D" w:rsidRDefault="001C069F" w:rsidP="00400C70">
            <w:pPr>
              <w:keepNext/>
              <w:keepLines/>
              <w:widowControl/>
              <w:numPr>
                <w:ilvl w:val="0"/>
                <w:numId w:val="35"/>
              </w:numPr>
              <w:tabs>
                <w:tab w:val="left" w:pos="1632"/>
              </w:tabs>
              <w:overflowPunct/>
              <w:autoSpaceDE/>
              <w:autoSpaceDN/>
              <w:adjustRightInd/>
              <w:spacing w:after="120" w:line="276" w:lineRule="auto"/>
              <w:ind w:left="1632" w:hanging="284"/>
              <w:jc w:val="left"/>
              <w:textAlignment w:val="auto"/>
              <w:rPr>
                <w:rFonts w:cs="Arial"/>
              </w:rPr>
            </w:pPr>
            <w:r>
              <w:rPr>
                <w:rFonts w:cs="Arial"/>
                <w:b/>
                <w:lang w:bidi="uk-UA"/>
              </w:rPr>
              <w:t>51,50</w:t>
            </w:r>
            <w:r w:rsidR="0088510D" w:rsidRPr="0088510D">
              <w:rPr>
                <w:rFonts w:cs="Arial"/>
                <w:b/>
                <w:lang w:val="uk-UA" w:bidi="uk-UA"/>
              </w:rPr>
              <w:t xml:space="preserve"> чеських крон/год</w:t>
            </w:r>
            <w:r w:rsidR="0088510D" w:rsidRPr="0088510D">
              <w:rPr>
                <w:rFonts w:cs="Arial"/>
                <w:lang w:val="uk-UA" w:bidi="uk-UA"/>
              </w:rPr>
              <w:t>. при використанні під час тренування.</w:t>
            </w:r>
          </w:p>
          <w:p w14:paraId="442B7A4E" w14:textId="77777777" w:rsidR="0088510D" w:rsidRPr="0088510D" w:rsidRDefault="0088510D" w:rsidP="00400C70">
            <w:pPr>
              <w:pStyle w:val="Nadpis2"/>
              <w:tabs>
                <w:tab w:val="clear" w:pos="709"/>
                <w:tab w:val="clear" w:pos="993"/>
                <w:tab w:val="left" w:pos="810"/>
              </w:tabs>
              <w:ind w:left="810" w:hanging="450"/>
              <w:rPr>
                <w:rFonts w:cs="Arial"/>
              </w:rPr>
            </w:pPr>
            <w:r w:rsidRPr="0088510D">
              <w:rPr>
                <w:rFonts w:cs="Arial"/>
                <w:lang w:val="uk-UA" w:bidi="uk-UA"/>
              </w:rPr>
              <w:t xml:space="preserve">Працівникам, котрі працюють на 4-змінному або безперервному виробництві, нараховується надбавка у розмірі 1.500 чеських крон, ця надбавка </w:t>
            </w:r>
            <w:r w:rsidRPr="0088510D">
              <w:rPr>
                <w:rFonts w:cs="Arial"/>
                <w:lang w:val="uk-UA" w:bidi="uk-UA"/>
              </w:rPr>
              <w:lastRenderedPageBreak/>
              <w:t>може вимагатися при відпрацюванні принаймні однієї зміни у 4-змінному/безперервному режимі та у випадку, що трудові відносини працівника у даному місяці тривали увесь календарний місяць.</w:t>
            </w:r>
          </w:p>
          <w:p w14:paraId="52FFC94B" w14:textId="77777777" w:rsidR="0088510D" w:rsidRPr="00481A72" w:rsidRDefault="0088510D" w:rsidP="00400C70">
            <w:pPr>
              <w:pStyle w:val="Nadpis2"/>
              <w:tabs>
                <w:tab w:val="clear" w:pos="709"/>
                <w:tab w:val="clear" w:pos="993"/>
                <w:tab w:val="left" w:pos="810"/>
              </w:tabs>
              <w:ind w:left="810" w:hanging="450"/>
              <w:rPr>
                <w:rFonts w:cs="Arial"/>
                <w:b/>
              </w:rPr>
            </w:pPr>
            <w:r w:rsidRPr="00481A72">
              <w:rPr>
                <w:rFonts w:cs="Arial"/>
                <w:b/>
                <w:lang w:val="uk-UA" w:bidi="uk-UA"/>
              </w:rPr>
              <w:t>Винагорода за готовність до роботи</w:t>
            </w:r>
          </w:p>
          <w:p w14:paraId="39DA1C9C" w14:textId="77777777" w:rsidR="0088510D" w:rsidRPr="003E6731" w:rsidRDefault="0088510D" w:rsidP="00481A72">
            <w:pPr>
              <w:keepNext/>
              <w:keepLines/>
              <w:widowControl/>
              <w:tabs>
                <w:tab w:val="left" w:pos="630"/>
              </w:tabs>
              <w:overflowPunct/>
              <w:autoSpaceDE/>
              <w:autoSpaceDN/>
              <w:adjustRightInd/>
              <w:spacing w:after="120" w:line="276" w:lineRule="auto"/>
              <w:ind w:left="630"/>
              <w:textAlignment w:val="auto"/>
              <w:outlineLvl w:val="3"/>
              <w:rPr>
                <w:rFonts w:cs="Arial"/>
              </w:rPr>
            </w:pPr>
            <w:r w:rsidRPr="003E6731">
              <w:rPr>
                <w:rFonts w:cs="Arial"/>
                <w:lang w:val="uk-UA" w:bidi="uk-UA"/>
              </w:rPr>
              <w:t xml:space="preserve">За період готовності до роботи працівнику нараховується винагорода у розмірі </w:t>
            </w:r>
            <w:r w:rsidRPr="003E6731">
              <w:rPr>
                <w:rFonts w:cs="Arial"/>
                <w:b/>
                <w:lang w:val="uk-UA" w:bidi="uk-UA"/>
              </w:rPr>
              <w:t>10 %</w:t>
            </w:r>
            <w:r w:rsidRPr="003E6731">
              <w:rPr>
                <w:rFonts w:cs="Arial"/>
                <w:lang w:val="uk-UA" w:bidi="uk-UA"/>
              </w:rPr>
              <w:t xml:space="preserve"> середнього заробітку. За виконання роботи у період готовності до роботи працівнику нараховується заробітна плата; винагорода за готовність до роботи на цей період не нараховується.</w:t>
            </w:r>
          </w:p>
          <w:p w14:paraId="7F8868C1" w14:textId="77777777" w:rsidR="0088510D" w:rsidRPr="00481A72" w:rsidRDefault="0088510D" w:rsidP="00400C70">
            <w:pPr>
              <w:pStyle w:val="Nadpis2"/>
              <w:tabs>
                <w:tab w:val="clear" w:pos="709"/>
                <w:tab w:val="clear" w:pos="993"/>
                <w:tab w:val="left" w:pos="810"/>
              </w:tabs>
              <w:ind w:left="810" w:hanging="450"/>
              <w:rPr>
                <w:rFonts w:cs="Arial"/>
                <w:b/>
              </w:rPr>
            </w:pPr>
            <w:r w:rsidRPr="00481A72">
              <w:rPr>
                <w:rFonts w:cs="Arial"/>
                <w:b/>
                <w:lang w:val="uk-UA" w:bidi="uk-UA"/>
              </w:rPr>
              <w:t>Винагорода за готовність до роботи — для членів добровільної пожежної бригади підприємства</w:t>
            </w:r>
          </w:p>
          <w:p w14:paraId="2F27BD62" w14:textId="3A0AD967" w:rsidR="0088510D" w:rsidRPr="0088510D" w:rsidRDefault="0088510D" w:rsidP="00481A72">
            <w:pPr>
              <w:pStyle w:val="rove3-slovantext"/>
              <w:numPr>
                <w:ilvl w:val="0"/>
                <w:numId w:val="0"/>
              </w:numPr>
              <w:ind w:left="709"/>
              <w:rPr>
                <w:rFonts w:cs="Arial"/>
                <w:sz w:val="20"/>
                <w:szCs w:val="20"/>
                <w:lang w:eastAsia="en-US"/>
              </w:rPr>
            </w:pPr>
            <w:r w:rsidRPr="0088510D">
              <w:rPr>
                <w:rFonts w:cs="Arial"/>
                <w:sz w:val="20"/>
                <w:szCs w:val="20"/>
                <w:lang w:val="uk-UA" w:bidi="uk-UA"/>
              </w:rPr>
              <w:t xml:space="preserve">Учасникам пожежної рятівної бригади нараховується за годину готовності до роботи винагорода у розмірі </w:t>
            </w:r>
            <w:r w:rsidR="001C069F" w:rsidRPr="001C069F">
              <w:rPr>
                <w:rFonts w:cs="Arial"/>
                <w:b/>
                <w:bCs/>
                <w:sz w:val="20"/>
                <w:szCs w:val="20"/>
                <w:lang w:bidi="uk-UA"/>
              </w:rPr>
              <w:t>62</w:t>
            </w:r>
            <w:r w:rsidRPr="001C069F">
              <w:rPr>
                <w:rFonts w:cs="Arial"/>
                <w:b/>
                <w:bCs/>
                <w:sz w:val="20"/>
                <w:szCs w:val="20"/>
                <w:lang w:val="uk-UA" w:bidi="uk-UA"/>
              </w:rPr>
              <w:t> </w:t>
            </w:r>
            <w:r w:rsidRPr="0088510D">
              <w:rPr>
                <w:rFonts w:cs="Arial"/>
                <w:b/>
                <w:sz w:val="20"/>
                <w:szCs w:val="20"/>
                <w:lang w:val="uk-UA" w:bidi="uk-UA"/>
              </w:rPr>
              <w:t>чеських крон/год</w:t>
            </w:r>
            <w:r w:rsidRPr="0088510D">
              <w:rPr>
                <w:rFonts w:cs="Arial"/>
                <w:sz w:val="20"/>
                <w:szCs w:val="20"/>
                <w:lang w:val="uk-UA" w:bidi="uk-UA"/>
              </w:rPr>
              <w:t>. Якщо винагорода згідно з пунктом 3.3. є вищою, аніж ви нагорода відповідно до цієї статті, їм нараховується винагорода відповідно до пункту 3.3. Колективні договори.</w:t>
            </w:r>
          </w:p>
          <w:p w14:paraId="22992974" w14:textId="77777777" w:rsidR="0088510D" w:rsidRPr="00481A72" w:rsidRDefault="0088510D" w:rsidP="00400C70">
            <w:pPr>
              <w:pStyle w:val="Nadpis1"/>
              <w:tabs>
                <w:tab w:val="clear" w:pos="709"/>
                <w:tab w:val="left" w:pos="360"/>
              </w:tabs>
              <w:spacing w:before="0"/>
            </w:pPr>
            <w:r w:rsidRPr="00481A72">
              <w:rPr>
                <w:lang w:val="uk-UA" w:bidi="uk-UA"/>
              </w:rPr>
              <w:t>Змінна складова заробітної плати</w:t>
            </w:r>
          </w:p>
          <w:p w14:paraId="68D7FA3D" w14:textId="77777777" w:rsidR="0088510D" w:rsidRPr="003E6731" w:rsidRDefault="0088510D" w:rsidP="00400C70">
            <w:pPr>
              <w:pStyle w:val="Nadpis2"/>
              <w:tabs>
                <w:tab w:val="clear" w:pos="993"/>
              </w:tabs>
              <w:ind w:left="810" w:hanging="450"/>
              <w:rPr>
                <w:rFonts w:cs="Arial"/>
              </w:rPr>
            </w:pPr>
            <w:r w:rsidRPr="003E6731">
              <w:rPr>
                <w:rFonts w:cs="Arial"/>
                <w:lang w:val="uk-UA" w:bidi="uk-UA"/>
              </w:rPr>
              <w:t xml:space="preserve">До місячної основної заробітної плати тарифного працівника нараховується змінна складова заробітної плати у розмірі 0 -15 % від основної місячної заробітної плати. Правила про виникнення права на цю змінну складову та визначення її розміру встановлені у додатку № 5 Колективного договору. Змінна складова може бути і вищою в залежності від перевиконання КПЕ. </w:t>
            </w:r>
          </w:p>
          <w:p w14:paraId="40A7F1B8" w14:textId="77777777" w:rsidR="0088510D" w:rsidRPr="003E6731" w:rsidRDefault="0088510D" w:rsidP="00400C70">
            <w:pPr>
              <w:pStyle w:val="Nadpis2"/>
              <w:tabs>
                <w:tab w:val="clear" w:pos="993"/>
              </w:tabs>
              <w:ind w:left="810" w:hanging="450"/>
              <w:rPr>
                <w:rFonts w:cs="Arial"/>
              </w:rPr>
            </w:pPr>
            <w:r w:rsidRPr="003E6731">
              <w:rPr>
                <w:rFonts w:cs="Arial"/>
                <w:lang w:val="uk-UA" w:bidi="uk-UA"/>
              </w:rPr>
              <w:t xml:space="preserve">У випадку, що працівник на протязі відповідного календарного місяця має невиправдану відсутність, він не має права на змінну складову заробітної плати, навіть у пропорційному розмірі. </w:t>
            </w:r>
          </w:p>
          <w:p w14:paraId="05F0E77B" w14:textId="77777777" w:rsidR="0088510D" w:rsidRPr="00481A72" w:rsidRDefault="0088510D" w:rsidP="00400C70">
            <w:pPr>
              <w:pStyle w:val="Nadpis1"/>
              <w:tabs>
                <w:tab w:val="clear" w:pos="709"/>
                <w:tab w:val="left" w:pos="360"/>
              </w:tabs>
              <w:spacing w:before="0"/>
            </w:pPr>
            <w:r w:rsidRPr="00481A72">
              <w:rPr>
                <w:lang w:val="uk-UA" w:bidi="uk-UA"/>
              </w:rPr>
              <w:t>Річний бонус</w:t>
            </w:r>
          </w:p>
          <w:p w14:paraId="05ECFFAD" w14:textId="77777777" w:rsidR="0088510D" w:rsidRPr="00456443" w:rsidRDefault="0088510D" w:rsidP="00400C70">
            <w:pPr>
              <w:pStyle w:val="Nadpis2"/>
              <w:tabs>
                <w:tab w:val="clear" w:pos="709"/>
                <w:tab w:val="clear" w:pos="993"/>
              </w:tabs>
              <w:ind w:left="810" w:hanging="450"/>
              <w:rPr>
                <w:rFonts w:cs="Arial"/>
              </w:rPr>
            </w:pPr>
            <w:r w:rsidRPr="00456443">
              <w:rPr>
                <w:rFonts w:cs="Arial"/>
                <w:lang w:val="uk-UA" w:bidi="uk-UA"/>
              </w:rPr>
              <w:t xml:space="preserve">Річний бонус — це позачергова фінансова винагорода, яка залежить від виконання запланованих річних показників (цілей) Роботодавця та від відпрацьованого працівником часу. </w:t>
            </w:r>
          </w:p>
          <w:p w14:paraId="701946D8" w14:textId="422F02A6" w:rsidR="0088510D" w:rsidRPr="00456443" w:rsidRDefault="0088510D" w:rsidP="00400C70">
            <w:pPr>
              <w:pStyle w:val="Nadpis2"/>
              <w:tabs>
                <w:tab w:val="clear" w:pos="709"/>
                <w:tab w:val="clear" w:pos="993"/>
              </w:tabs>
              <w:ind w:left="810" w:hanging="450"/>
              <w:rPr>
                <w:rFonts w:cs="Arial"/>
              </w:rPr>
            </w:pPr>
            <w:r w:rsidRPr="00456443">
              <w:rPr>
                <w:rFonts w:cs="Arial"/>
                <w:lang w:val="uk-UA" w:bidi="uk-UA"/>
              </w:rPr>
              <w:t xml:space="preserve">Встановлені цілі річних бонусів на кожен </w:t>
            </w:r>
            <w:r w:rsidRPr="00456443">
              <w:rPr>
                <w:rFonts w:cs="Arial"/>
                <w:lang w:val="uk-UA" w:bidi="uk-UA"/>
              </w:rPr>
              <w:lastRenderedPageBreak/>
              <w:t xml:space="preserve">календарний рік Роботодавець обговорює з Профспілковими організаціями після їх ухвали керівництвом </w:t>
            </w:r>
            <w:r w:rsidR="00F07181">
              <w:rPr>
                <w:rFonts w:cs="Arial"/>
                <w:lang w:bidi="uk-UA"/>
              </w:rPr>
              <w:t xml:space="preserve">Yokohama </w:t>
            </w:r>
            <w:r w:rsidRPr="00456443">
              <w:rPr>
                <w:rFonts w:cs="Arial"/>
                <w:lang w:val="uk-UA" w:bidi="uk-UA"/>
              </w:rPr>
              <w:t xml:space="preserve">TWS BA (business area </w:t>
            </w:r>
            <w:r w:rsidR="00F07181">
              <w:rPr>
                <w:rFonts w:cs="Arial"/>
                <w:lang w:bidi="uk-UA"/>
              </w:rPr>
              <w:t xml:space="preserve"> Yokohama TWS</w:t>
            </w:r>
            <w:r w:rsidRPr="00456443">
              <w:rPr>
                <w:rFonts w:cs="Arial"/>
                <w:lang w:val="uk-UA" w:bidi="uk-UA"/>
              </w:rPr>
              <w:t>), але не пізніше, аніж 20 грудня календарного року.</w:t>
            </w:r>
          </w:p>
          <w:p w14:paraId="14BFB2C0" w14:textId="24455578" w:rsidR="0088510D" w:rsidRPr="00456443" w:rsidRDefault="0088510D" w:rsidP="00400C70">
            <w:pPr>
              <w:pStyle w:val="Nadpis2"/>
              <w:tabs>
                <w:tab w:val="clear" w:pos="709"/>
                <w:tab w:val="clear" w:pos="993"/>
              </w:tabs>
              <w:ind w:left="810" w:hanging="450"/>
              <w:rPr>
                <w:rFonts w:cs="Arial"/>
              </w:rPr>
            </w:pPr>
            <w:r w:rsidRPr="00456443">
              <w:rPr>
                <w:rFonts w:cs="Arial"/>
                <w:lang w:val="uk-UA" w:bidi="uk-UA"/>
              </w:rPr>
              <w:t xml:space="preserve">Річний бонус не нараховується працівникам з узгодженим договором про індивідуальні умови оплати праці, котрі призначені до групи </w:t>
            </w:r>
            <w:r w:rsidR="00F07181">
              <w:rPr>
                <w:rFonts w:cs="Arial"/>
                <w:lang w:bidi="uk-UA"/>
              </w:rPr>
              <w:t>Yokohama TWS</w:t>
            </w:r>
            <w:r w:rsidRPr="00456443">
              <w:rPr>
                <w:rFonts w:cs="Arial"/>
                <w:lang w:val="uk-UA" w:bidi="uk-UA"/>
              </w:rPr>
              <w:t xml:space="preserve"> «Annual Variable Salary».</w:t>
            </w:r>
          </w:p>
          <w:p w14:paraId="193920FB" w14:textId="77777777" w:rsidR="0088510D" w:rsidRPr="00481A72" w:rsidRDefault="0088510D" w:rsidP="00481A72">
            <w:pPr>
              <w:pStyle w:val="Nadpis2"/>
              <w:numPr>
                <w:ilvl w:val="0"/>
                <w:numId w:val="0"/>
              </w:numPr>
              <w:tabs>
                <w:tab w:val="clear" w:pos="709"/>
                <w:tab w:val="left" w:pos="360"/>
              </w:tabs>
              <w:ind w:left="360"/>
              <w:rPr>
                <w:rFonts w:cs="Arial"/>
                <w:b/>
              </w:rPr>
            </w:pPr>
            <w:r w:rsidRPr="00481A72">
              <w:rPr>
                <w:rFonts w:cs="Arial"/>
                <w:b/>
                <w:lang w:val="uk-UA" w:bidi="uk-UA"/>
              </w:rPr>
              <w:t>Спостережний період та виплати частин річного бонусу</w:t>
            </w:r>
          </w:p>
          <w:p w14:paraId="21E3B4D4" w14:textId="3FB2FD9F" w:rsidR="00670DEB" w:rsidRDefault="0088510D" w:rsidP="00400C70">
            <w:pPr>
              <w:pStyle w:val="Nadpis2"/>
              <w:tabs>
                <w:tab w:val="clear" w:pos="709"/>
                <w:tab w:val="clear" w:pos="993"/>
              </w:tabs>
              <w:spacing w:after="0" w:line="240" w:lineRule="auto"/>
              <w:ind w:left="810" w:hanging="450"/>
              <w:jc w:val="left"/>
              <w:rPr>
                <w:rFonts w:cs="Arial"/>
              </w:rPr>
            </w:pPr>
            <w:r w:rsidRPr="00456443">
              <w:rPr>
                <w:rFonts w:cs="Arial"/>
                <w:lang w:val="uk-UA" w:bidi="uk-UA"/>
              </w:rPr>
              <w:t>Річний бонус виплачується у трьох частинах на підставі визначеного спостережного періоду:</w:t>
            </w:r>
          </w:p>
        </w:tc>
      </w:tr>
    </w:tbl>
    <w:p w14:paraId="4F6A03E8" w14:textId="77777777" w:rsidR="00670DEB" w:rsidRDefault="00670DEB" w:rsidP="00670DEB">
      <w:pPr>
        <w:pStyle w:val="Nadpis2"/>
        <w:numPr>
          <w:ilvl w:val="0"/>
          <w:numId w:val="0"/>
        </w:numPr>
        <w:tabs>
          <w:tab w:val="clear" w:pos="709"/>
        </w:tabs>
        <w:spacing w:after="0" w:line="240" w:lineRule="auto"/>
        <w:jc w:val="left"/>
        <w:rPr>
          <w:rFonts w:cs="Arial"/>
        </w:rPr>
      </w:pPr>
    </w:p>
    <w:tbl>
      <w:tblPr>
        <w:tblW w:w="9639" w:type="dxa"/>
        <w:tblInd w:w="-5" w:type="dxa"/>
        <w:tblLayout w:type="fixed"/>
        <w:tblCellMar>
          <w:left w:w="70" w:type="dxa"/>
          <w:right w:w="70" w:type="dxa"/>
        </w:tblCellMar>
        <w:tblLook w:val="04A0" w:firstRow="1" w:lastRow="0" w:firstColumn="1" w:lastColumn="0" w:noHBand="0" w:noVBand="1"/>
      </w:tblPr>
      <w:tblGrid>
        <w:gridCol w:w="1276"/>
        <w:gridCol w:w="2835"/>
        <w:gridCol w:w="2099"/>
        <w:gridCol w:w="3429"/>
      </w:tblGrid>
      <w:tr w:rsidR="000C7886" w:rsidRPr="00456443" w14:paraId="6EBCAA6A" w14:textId="77777777" w:rsidTr="000A0556">
        <w:trPr>
          <w:trHeight w:val="560"/>
        </w:trPr>
        <w:tc>
          <w:tcPr>
            <w:tcW w:w="1276" w:type="dxa"/>
            <w:tcBorders>
              <w:top w:val="single" w:sz="4" w:space="0" w:color="auto"/>
              <w:left w:val="single" w:sz="4" w:space="0" w:color="auto"/>
              <w:bottom w:val="single" w:sz="4" w:space="0" w:color="auto"/>
              <w:right w:val="single" w:sz="4" w:space="0" w:color="auto"/>
            </w:tcBorders>
            <w:shd w:val="clear" w:color="000000" w:fill="F2F2F2"/>
            <w:noWrap/>
            <w:tcMar>
              <w:top w:w="68" w:type="dxa"/>
              <w:bottom w:w="68" w:type="dxa"/>
            </w:tcMar>
            <w:hideMark/>
          </w:tcPr>
          <w:p w14:paraId="2E638D40" w14:textId="77777777" w:rsidR="00B06304" w:rsidRPr="00F07181" w:rsidRDefault="00F41264" w:rsidP="00B06304">
            <w:pPr>
              <w:widowControl/>
              <w:overflowPunct/>
              <w:autoSpaceDE/>
              <w:autoSpaceDN/>
              <w:adjustRightInd/>
              <w:spacing w:after="0"/>
              <w:jc w:val="center"/>
              <w:textAlignment w:val="auto"/>
              <w:rPr>
                <w:rFonts w:cs="Arial"/>
                <w:b/>
                <w:highlight w:val="lightGray"/>
                <w:lang w:eastAsia="cs-CZ"/>
              </w:rPr>
            </w:pPr>
            <w:bookmarkStart w:id="7" w:name="_Hlk15624825"/>
            <w:r w:rsidRPr="00F07181">
              <w:rPr>
                <w:rFonts w:cs="Arial"/>
                <w:b/>
                <w:highlight w:val="lightGray"/>
                <w:lang w:val="uk-UA" w:bidi="uk-UA"/>
              </w:rPr>
              <w:t>Частина</w:t>
            </w:r>
          </w:p>
        </w:tc>
        <w:tc>
          <w:tcPr>
            <w:tcW w:w="2835" w:type="dxa"/>
            <w:tcBorders>
              <w:top w:val="single" w:sz="4" w:space="0" w:color="auto"/>
              <w:left w:val="nil"/>
              <w:bottom w:val="single" w:sz="4" w:space="0" w:color="auto"/>
              <w:right w:val="single" w:sz="4" w:space="0" w:color="auto"/>
            </w:tcBorders>
            <w:shd w:val="clear" w:color="000000" w:fill="F2F2F2"/>
          </w:tcPr>
          <w:p w14:paraId="3C2E8E24" w14:textId="77777777" w:rsidR="00B06304" w:rsidRPr="00F07181" w:rsidRDefault="00F41264" w:rsidP="00B06304">
            <w:pPr>
              <w:widowControl/>
              <w:overflowPunct/>
              <w:autoSpaceDE/>
              <w:autoSpaceDN/>
              <w:adjustRightInd/>
              <w:spacing w:after="0"/>
              <w:jc w:val="center"/>
              <w:textAlignment w:val="auto"/>
              <w:rPr>
                <w:rFonts w:cs="Arial"/>
                <w:b/>
                <w:highlight w:val="lightGray"/>
                <w:lang w:eastAsia="cs-CZ"/>
              </w:rPr>
            </w:pPr>
            <w:r w:rsidRPr="00F07181">
              <w:rPr>
                <w:rFonts w:cs="Arial"/>
                <w:b/>
                <w:highlight w:val="lightGray"/>
                <w:lang w:val="uk-UA" w:bidi="uk-UA"/>
              </w:rPr>
              <w:t>Спостережний період</w:t>
            </w:r>
          </w:p>
        </w:tc>
        <w:tc>
          <w:tcPr>
            <w:tcW w:w="2099" w:type="dxa"/>
            <w:tcBorders>
              <w:top w:val="single" w:sz="4" w:space="0" w:color="auto"/>
              <w:left w:val="single" w:sz="4" w:space="0" w:color="auto"/>
              <w:bottom w:val="single" w:sz="4" w:space="0" w:color="auto"/>
              <w:right w:val="single" w:sz="4" w:space="0" w:color="auto"/>
            </w:tcBorders>
            <w:shd w:val="clear" w:color="000000" w:fill="F2F2F2"/>
            <w:tcMar>
              <w:top w:w="68" w:type="dxa"/>
              <w:bottom w:w="68" w:type="dxa"/>
            </w:tcMar>
            <w:hideMark/>
          </w:tcPr>
          <w:p w14:paraId="610FD644" w14:textId="77777777" w:rsidR="00B06304" w:rsidRPr="00F07181" w:rsidRDefault="00F41264" w:rsidP="00B06304">
            <w:pPr>
              <w:widowControl/>
              <w:overflowPunct/>
              <w:autoSpaceDE/>
              <w:autoSpaceDN/>
              <w:adjustRightInd/>
              <w:spacing w:after="0"/>
              <w:jc w:val="center"/>
              <w:textAlignment w:val="auto"/>
              <w:rPr>
                <w:rFonts w:cs="Arial"/>
                <w:b/>
                <w:highlight w:val="lightGray"/>
                <w:lang w:eastAsia="cs-CZ"/>
              </w:rPr>
            </w:pPr>
            <w:r w:rsidRPr="00F07181">
              <w:rPr>
                <w:rFonts w:cs="Arial"/>
                <w:b/>
                <w:highlight w:val="lightGray"/>
                <w:lang w:val="uk-UA" w:bidi="uk-UA"/>
              </w:rPr>
              <w:t>Частина бонусу виплачується у розрахунку заробітної плати за місяць</w:t>
            </w:r>
          </w:p>
        </w:tc>
        <w:tc>
          <w:tcPr>
            <w:tcW w:w="3429" w:type="dxa"/>
            <w:tcBorders>
              <w:top w:val="single" w:sz="4" w:space="0" w:color="auto"/>
              <w:left w:val="nil"/>
              <w:bottom w:val="single" w:sz="4" w:space="0" w:color="auto"/>
              <w:right w:val="single" w:sz="4" w:space="0" w:color="auto"/>
            </w:tcBorders>
            <w:shd w:val="clear" w:color="000000" w:fill="F2F2F2"/>
            <w:noWrap/>
            <w:tcMar>
              <w:top w:w="68" w:type="dxa"/>
              <w:bottom w:w="68" w:type="dxa"/>
            </w:tcMar>
            <w:hideMark/>
          </w:tcPr>
          <w:p w14:paraId="379BCAB7" w14:textId="77777777" w:rsidR="00B06304" w:rsidRPr="00F07181" w:rsidRDefault="00F41264" w:rsidP="00B06304">
            <w:pPr>
              <w:widowControl/>
              <w:overflowPunct/>
              <w:autoSpaceDE/>
              <w:autoSpaceDN/>
              <w:adjustRightInd/>
              <w:spacing w:after="0"/>
              <w:jc w:val="center"/>
              <w:textAlignment w:val="auto"/>
              <w:rPr>
                <w:rFonts w:cs="Arial"/>
                <w:b/>
                <w:highlight w:val="lightGray"/>
                <w:lang w:eastAsia="cs-CZ"/>
              </w:rPr>
            </w:pPr>
            <w:r w:rsidRPr="00F07181">
              <w:rPr>
                <w:rFonts w:cs="Arial"/>
                <w:b/>
                <w:highlight w:val="lightGray"/>
                <w:lang w:val="uk-UA" w:bidi="uk-UA"/>
              </w:rPr>
              <w:t>Процентний розмір частини бонусу</w:t>
            </w:r>
          </w:p>
        </w:tc>
      </w:tr>
      <w:tr w:rsidR="000C7886" w:rsidRPr="00456443" w14:paraId="538A72A4"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56E29FD7"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4F1AD458" w14:textId="77777777" w:rsidR="00B06304" w:rsidRPr="00456443" w:rsidRDefault="00F41264" w:rsidP="00B06304">
            <w:pPr>
              <w:widowControl/>
              <w:overflowPunct/>
              <w:autoSpaceDE/>
              <w:autoSpaceDN/>
              <w:adjustRightInd/>
              <w:spacing w:after="0"/>
              <w:jc w:val="center"/>
              <w:textAlignment w:val="auto"/>
              <w:rPr>
                <w:rFonts w:cs="Arial"/>
                <w:lang w:eastAsia="cs-CZ"/>
              </w:rPr>
            </w:pPr>
            <w:r w:rsidRPr="00456443">
              <w:rPr>
                <w:rFonts w:cs="Arial"/>
                <w:lang w:val="uk-UA" w:bidi="uk-UA"/>
              </w:rPr>
              <w:t>1 частина</w:t>
            </w:r>
          </w:p>
        </w:tc>
        <w:tc>
          <w:tcPr>
            <w:tcW w:w="2835" w:type="dxa"/>
            <w:tcBorders>
              <w:top w:val="nil"/>
              <w:left w:val="nil"/>
              <w:bottom w:val="single" w:sz="4" w:space="0" w:color="auto"/>
              <w:right w:val="single" w:sz="4" w:space="0" w:color="auto"/>
            </w:tcBorders>
          </w:tcPr>
          <w:p w14:paraId="697719C1" w14:textId="77777777" w:rsidR="00B06304" w:rsidRPr="00456443" w:rsidRDefault="00F41264" w:rsidP="000A0556">
            <w:pPr>
              <w:widowControl/>
              <w:overflowPunct/>
              <w:autoSpaceDE/>
              <w:autoSpaceDN/>
              <w:adjustRightInd/>
              <w:spacing w:after="0"/>
              <w:textAlignment w:val="auto"/>
              <w:rPr>
                <w:rFonts w:cs="Arial"/>
                <w:lang w:eastAsia="cs-CZ"/>
              </w:rPr>
            </w:pPr>
            <w:r w:rsidRPr="00456443">
              <w:rPr>
                <w:rFonts w:cs="Arial"/>
                <w:lang w:val="uk-UA" w:bidi="uk-UA"/>
              </w:rPr>
              <w:t>листопад попереднього року — квітень поточного року</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1923F2B5"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1322CB52" w14:textId="77777777" w:rsidR="00B06304" w:rsidRPr="00456443" w:rsidRDefault="00F41264" w:rsidP="00B06304">
            <w:pPr>
              <w:widowControl/>
              <w:overflowPunct/>
              <w:autoSpaceDE/>
              <w:autoSpaceDN/>
              <w:adjustRightInd/>
              <w:spacing w:after="0"/>
              <w:jc w:val="center"/>
              <w:textAlignment w:val="auto"/>
              <w:rPr>
                <w:rFonts w:cs="Arial"/>
                <w:lang w:eastAsia="cs-CZ"/>
              </w:rPr>
            </w:pPr>
            <w:r w:rsidRPr="00456443">
              <w:rPr>
                <w:rFonts w:cs="Arial"/>
                <w:lang w:val="uk-UA" w:bidi="uk-UA"/>
              </w:rPr>
              <w:t>травень</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38DEB9CB" w14:textId="6A112240" w:rsidR="00B06304" w:rsidRPr="00456443" w:rsidRDefault="00CF5486" w:rsidP="00B06304">
            <w:pPr>
              <w:widowControl/>
              <w:overflowPunct/>
              <w:autoSpaceDE/>
              <w:autoSpaceDN/>
              <w:adjustRightInd/>
              <w:spacing w:after="0"/>
              <w:jc w:val="left"/>
              <w:textAlignment w:val="auto"/>
              <w:rPr>
                <w:rFonts w:cs="Arial"/>
                <w:lang w:eastAsia="cs-CZ"/>
              </w:rPr>
            </w:pPr>
            <w:r w:rsidRPr="00456443">
              <w:rPr>
                <w:rFonts w:cs="Arial"/>
                <w:lang w:val="uk-UA" w:bidi="uk-UA"/>
              </w:rPr>
              <w:t>50 % річного бонусу (частина, що не залежить від виконання показників ТВ або OPEX)</w:t>
            </w:r>
          </w:p>
        </w:tc>
      </w:tr>
      <w:tr w:rsidR="000C7886" w:rsidRPr="00456443" w14:paraId="65A66789"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015CEBE0"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64D1B23C" w14:textId="77777777" w:rsidR="00B06304" w:rsidRPr="00456443" w:rsidRDefault="00F41264" w:rsidP="00B06304">
            <w:pPr>
              <w:widowControl/>
              <w:overflowPunct/>
              <w:autoSpaceDE/>
              <w:autoSpaceDN/>
              <w:adjustRightInd/>
              <w:spacing w:after="0"/>
              <w:jc w:val="center"/>
              <w:textAlignment w:val="auto"/>
              <w:rPr>
                <w:rFonts w:cs="Arial"/>
                <w:lang w:eastAsia="cs-CZ"/>
              </w:rPr>
            </w:pPr>
            <w:r w:rsidRPr="00456443">
              <w:rPr>
                <w:rFonts w:cs="Arial"/>
                <w:lang w:val="uk-UA" w:bidi="uk-UA"/>
              </w:rPr>
              <w:t>2-а частина</w:t>
            </w:r>
          </w:p>
        </w:tc>
        <w:tc>
          <w:tcPr>
            <w:tcW w:w="2835" w:type="dxa"/>
            <w:tcBorders>
              <w:top w:val="nil"/>
              <w:left w:val="nil"/>
              <w:bottom w:val="single" w:sz="4" w:space="0" w:color="auto"/>
              <w:right w:val="single" w:sz="4" w:space="0" w:color="auto"/>
            </w:tcBorders>
          </w:tcPr>
          <w:p w14:paraId="5BAF9B09" w14:textId="77777777" w:rsidR="00C510EE" w:rsidRPr="00456443" w:rsidRDefault="00C510EE" w:rsidP="00B06304">
            <w:pPr>
              <w:widowControl/>
              <w:overflowPunct/>
              <w:autoSpaceDE/>
              <w:autoSpaceDN/>
              <w:adjustRightInd/>
              <w:spacing w:after="0"/>
              <w:jc w:val="center"/>
              <w:textAlignment w:val="auto"/>
              <w:rPr>
                <w:rFonts w:cs="Arial"/>
              </w:rPr>
            </w:pPr>
          </w:p>
          <w:p w14:paraId="7ADB9B82" w14:textId="77777777" w:rsidR="00B06304" w:rsidRPr="00456443" w:rsidRDefault="00F41264" w:rsidP="00B06304">
            <w:pPr>
              <w:widowControl/>
              <w:overflowPunct/>
              <w:autoSpaceDE/>
              <w:autoSpaceDN/>
              <w:adjustRightInd/>
              <w:spacing w:after="0"/>
              <w:jc w:val="center"/>
              <w:textAlignment w:val="auto"/>
              <w:rPr>
                <w:rFonts w:cs="Arial"/>
                <w:lang w:eastAsia="cs-CZ"/>
              </w:rPr>
            </w:pPr>
            <w:r w:rsidRPr="00456443">
              <w:rPr>
                <w:rFonts w:cs="Arial"/>
                <w:lang w:val="uk-UA" w:bidi="uk-UA"/>
              </w:rPr>
              <w:t>квітень-жовтень поточного року</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55E9B200"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015E99DF" w14:textId="77777777" w:rsidR="00B06304" w:rsidRPr="00456443" w:rsidRDefault="00F41264" w:rsidP="00B06304">
            <w:pPr>
              <w:widowControl/>
              <w:overflowPunct/>
              <w:autoSpaceDE/>
              <w:autoSpaceDN/>
              <w:adjustRightInd/>
              <w:spacing w:after="0"/>
              <w:jc w:val="center"/>
              <w:textAlignment w:val="auto"/>
              <w:rPr>
                <w:rFonts w:cs="Arial"/>
                <w:lang w:eastAsia="cs-CZ"/>
              </w:rPr>
            </w:pPr>
            <w:r w:rsidRPr="00456443">
              <w:rPr>
                <w:rFonts w:cs="Arial"/>
                <w:lang w:val="uk-UA" w:bidi="uk-UA"/>
              </w:rPr>
              <w:t>листопад</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2541BAC2" w14:textId="4A30608B" w:rsidR="00B06304" w:rsidRPr="00456443" w:rsidRDefault="00CF5486" w:rsidP="00B06304">
            <w:pPr>
              <w:widowControl/>
              <w:overflowPunct/>
              <w:autoSpaceDE/>
              <w:autoSpaceDN/>
              <w:adjustRightInd/>
              <w:spacing w:after="0"/>
              <w:jc w:val="left"/>
              <w:textAlignment w:val="auto"/>
              <w:rPr>
                <w:rFonts w:cs="Arial"/>
                <w:lang w:eastAsia="cs-CZ"/>
              </w:rPr>
            </w:pPr>
            <w:r w:rsidRPr="00456443">
              <w:rPr>
                <w:rFonts w:cs="Arial"/>
                <w:lang w:val="uk-UA" w:bidi="uk-UA"/>
              </w:rPr>
              <w:t>50 % річного бонусу (частина, що не залежить від виконання показників ТВ або OPEX)</w:t>
            </w:r>
          </w:p>
        </w:tc>
      </w:tr>
      <w:tr w:rsidR="00766219" w:rsidRPr="00456443" w14:paraId="55D47685"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3BDEEDEA"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725A04D1"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0277CBD4"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48D327E8" w14:textId="77777777" w:rsidR="00B06304" w:rsidRPr="00456443" w:rsidRDefault="00F41264" w:rsidP="00C510EE">
            <w:pPr>
              <w:widowControl/>
              <w:overflowPunct/>
              <w:autoSpaceDE/>
              <w:autoSpaceDN/>
              <w:adjustRightInd/>
              <w:spacing w:after="0"/>
              <w:jc w:val="center"/>
              <w:textAlignment w:val="auto"/>
              <w:rPr>
                <w:rFonts w:cs="Arial"/>
                <w:lang w:eastAsia="cs-CZ"/>
              </w:rPr>
            </w:pPr>
            <w:r w:rsidRPr="00456443">
              <w:rPr>
                <w:rFonts w:cs="Arial"/>
                <w:lang w:val="uk-UA" w:bidi="uk-UA"/>
              </w:rPr>
              <w:t>3-я частина</w:t>
            </w:r>
          </w:p>
        </w:tc>
        <w:tc>
          <w:tcPr>
            <w:tcW w:w="2835" w:type="dxa"/>
            <w:tcBorders>
              <w:top w:val="nil"/>
              <w:left w:val="nil"/>
              <w:bottom w:val="single" w:sz="4" w:space="0" w:color="auto"/>
              <w:right w:val="single" w:sz="4" w:space="0" w:color="auto"/>
            </w:tcBorders>
          </w:tcPr>
          <w:p w14:paraId="376F328D" w14:textId="29C3B2BE" w:rsidR="00C510EE" w:rsidRPr="006966CD" w:rsidRDefault="00304662" w:rsidP="00C510EE">
            <w:pPr>
              <w:widowControl/>
              <w:overflowPunct/>
              <w:autoSpaceDE/>
              <w:autoSpaceDN/>
              <w:adjustRightInd/>
              <w:spacing w:after="0"/>
              <w:jc w:val="left"/>
              <w:textAlignment w:val="auto"/>
              <w:rPr>
                <w:rFonts w:cs="Arial"/>
              </w:rPr>
            </w:pPr>
            <w:r w:rsidRPr="00810BF9">
              <w:rPr>
                <w:rFonts w:cs="Arial"/>
                <w:lang w:val="uk-UA" w:bidi="uk-UA"/>
              </w:rPr>
              <w:t xml:space="preserve">a) листопад попереднього року — жовтень поточного року для оцінювання </w:t>
            </w:r>
            <w:r w:rsidRPr="006966CD">
              <w:rPr>
                <w:rFonts w:cs="Arial"/>
                <w:lang w:val="uk-UA" w:bidi="uk-UA"/>
              </w:rPr>
              <w:t>відпрацьованого періоду</w:t>
            </w:r>
          </w:p>
          <w:p w14:paraId="3FF30F2F" w14:textId="507EC29F" w:rsidR="00C510EE" w:rsidRPr="00810BF9" w:rsidRDefault="00304662" w:rsidP="00304662">
            <w:pPr>
              <w:widowControl/>
              <w:overflowPunct/>
              <w:autoSpaceDE/>
              <w:autoSpaceDN/>
              <w:adjustRightInd/>
              <w:spacing w:after="0"/>
              <w:jc w:val="left"/>
              <w:textAlignment w:val="auto"/>
              <w:rPr>
                <w:rFonts w:cs="Arial"/>
                <w:lang w:eastAsia="cs-CZ"/>
              </w:rPr>
            </w:pPr>
            <w:r w:rsidRPr="006966CD">
              <w:rPr>
                <w:rFonts w:cs="Arial"/>
                <w:lang w:val="uk-UA" w:bidi="uk-UA"/>
              </w:rPr>
              <w:t xml:space="preserve">b) січень-грудень </w:t>
            </w:r>
            <w:r w:rsidR="00697A54" w:rsidRPr="006966CD">
              <w:br/>
            </w:r>
            <w:r w:rsidR="00697A54" w:rsidRPr="004660E0">
              <w:rPr>
                <w:rFonts w:cs="Arial"/>
                <w:highlight w:val="lightGray"/>
                <w:shd w:val="clear" w:color="auto" w:fill="FFFF00"/>
              </w:rPr>
              <w:t>поточного року для оцінювання показників ТВ та OPEX</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6A9A4E3F"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3CB8AE5D"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1405F9B5" w14:textId="77777777" w:rsidR="00C510EE" w:rsidRPr="00456443" w:rsidRDefault="00C510EE" w:rsidP="00B06304">
            <w:pPr>
              <w:widowControl/>
              <w:overflowPunct/>
              <w:autoSpaceDE/>
              <w:autoSpaceDN/>
              <w:adjustRightInd/>
              <w:spacing w:after="0"/>
              <w:jc w:val="center"/>
              <w:textAlignment w:val="auto"/>
              <w:rPr>
                <w:rFonts w:cs="Arial"/>
                <w:lang w:eastAsia="cs-CZ"/>
              </w:rPr>
            </w:pPr>
          </w:p>
          <w:p w14:paraId="44495903" w14:textId="77777777" w:rsidR="00B06304" w:rsidRPr="00456443" w:rsidRDefault="00F41264" w:rsidP="00B06304">
            <w:pPr>
              <w:widowControl/>
              <w:overflowPunct/>
              <w:autoSpaceDE/>
              <w:autoSpaceDN/>
              <w:adjustRightInd/>
              <w:spacing w:after="0"/>
              <w:jc w:val="center"/>
              <w:textAlignment w:val="auto"/>
              <w:rPr>
                <w:rFonts w:cs="Arial"/>
                <w:lang w:eastAsia="cs-CZ"/>
              </w:rPr>
            </w:pPr>
            <w:r w:rsidRPr="00456443">
              <w:rPr>
                <w:rFonts w:cs="Arial"/>
                <w:lang w:val="uk-UA" w:bidi="uk-UA"/>
              </w:rPr>
              <w:t>січень наступного календарного року</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4CE8B423" w14:textId="77777777" w:rsidR="00C510EE" w:rsidRPr="00456443" w:rsidRDefault="00C510EE" w:rsidP="00B06304">
            <w:pPr>
              <w:widowControl/>
              <w:overflowPunct/>
              <w:autoSpaceDE/>
              <w:autoSpaceDN/>
              <w:adjustRightInd/>
              <w:spacing w:after="0"/>
              <w:jc w:val="left"/>
              <w:textAlignment w:val="auto"/>
              <w:rPr>
                <w:rFonts w:cs="Arial"/>
                <w:lang w:eastAsia="cs-CZ"/>
              </w:rPr>
            </w:pPr>
          </w:p>
          <w:p w14:paraId="165379B6" w14:textId="77777777" w:rsidR="00C510EE" w:rsidRPr="00456443" w:rsidRDefault="00C510EE" w:rsidP="00B06304">
            <w:pPr>
              <w:widowControl/>
              <w:overflowPunct/>
              <w:autoSpaceDE/>
              <w:autoSpaceDN/>
              <w:adjustRightInd/>
              <w:spacing w:after="0"/>
              <w:jc w:val="left"/>
              <w:textAlignment w:val="auto"/>
              <w:rPr>
                <w:rFonts w:cs="Arial"/>
                <w:lang w:eastAsia="cs-CZ"/>
              </w:rPr>
            </w:pPr>
          </w:p>
          <w:p w14:paraId="1B70EA2D" w14:textId="09D7C7E4" w:rsidR="00B06304" w:rsidRPr="00456443" w:rsidRDefault="00F41264" w:rsidP="00B06304">
            <w:pPr>
              <w:widowControl/>
              <w:overflowPunct/>
              <w:autoSpaceDE/>
              <w:autoSpaceDN/>
              <w:adjustRightInd/>
              <w:spacing w:after="0"/>
              <w:jc w:val="left"/>
              <w:textAlignment w:val="auto"/>
              <w:rPr>
                <w:rFonts w:cs="Arial"/>
                <w:lang w:eastAsia="cs-CZ"/>
              </w:rPr>
            </w:pPr>
            <w:r w:rsidRPr="00456443">
              <w:rPr>
                <w:rFonts w:cs="Arial"/>
                <w:lang w:val="uk-UA" w:bidi="uk-UA"/>
              </w:rPr>
              <w:t>0 - 15 % річного бонусу (згідно з виконанням показників ТВ або OPEX)</w:t>
            </w:r>
          </w:p>
        </w:tc>
      </w:tr>
      <w:tr w:rsidR="00D8515D" w14:paraId="0C6DD476"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60ED72F8" w14:textId="03652C2C" w:rsidR="00D8515D" w:rsidRPr="002E3A44" w:rsidRDefault="003333FC" w:rsidP="00D8515D">
            <w:pPr>
              <w:widowControl/>
              <w:overflowPunct/>
              <w:autoSpaceDE/>
              <w:autoSpaceDN/>
              <w:adjustRightInd/>
              <w:spacing w:after="0"/>
              <w:jc w:val="center"/>
              <w:textAlignment w:val="auto"/>
              <w:rPr>
                <w:rFonts w:cs="Arial"/>
                <w:highlight w:val="lightGray"/>
                <w:lang w:eastAsia="cs-CZ"/>
              </w:rPr>
            </w:pPr>
            <w:r w:rsidRPr="002E3A44">
              <w:rPr>
                <w:rFonts w:cs="Arial"/>
                <w:highlight w:val="lightGray"/>
                <w:lang w:eastAsia="cs-CZ"/>
              </w:rPr>
              <w:t>Č</w:t>
            </w:r>
            <w:r w:rsidR="00D8515D" w:rsidRPr="002E3A44">
              <w:rPr>
                <w:rFonts w:cs="Arial"/>
                <w:highlight w:val="lightGray"/>
                <w:lang w:eastAsia="cs-CZ"/>
              </w:rPr>
              <w:t>ást</w:t>
            </w:r>
          </w:p>
        </w:tc>
        <w:tc>
          <w:tcPr>
            <w:tcW w:w="2835" w:type="dxa"/>
            <w:tcBorders>
              <w:top w:val="nil"/>
              <w:left w:val="nil"/>
              <w:bottom w:val="single" w:sz="4" w:space="0" w:color="auto"/>
              <w:right w:val="single" w:sz="4" w:space="0" w:color="auto"/>
            </w:tcBorders>
            <w:shd w:val="clear" w:color="auto" w:fill="F2F2F2"/>
          </w:tcPr>
          <w:p w14:paraId="10607DE5" w14:textId="77777777" w:rsidR="00D8515D" w:rsidRPr="002E3A44" w:rsidRDefault="00D8515D" w:rsidP="00D8515D">
            <w:pPr>
              <w:widowControl/>
              <w:overflowPunct/>
              <w:autoSpaceDE/>
              <w:autoSpaceDN/>
              <w:adjustRightInd/>
              <w:spacing w:after="0"/>
              <w:jc w:val="left"/>
              <w:textAlignment w:val="auto"/>
              <w:rPr>
                <w:rFonts w:cs="Arial"/>
                <w:highlight w:val="lightGray"/>
                <w:lang w:val="uk-UA" w:bidi="uk-UA"/>
              </w:rPr>
            </w:pPr>
            <w:r w:rsidRPr="002E3A44">
              <w:rPr>
                <w:rFonts w:cs="Arial"/>
                <w:highlight w:val="lightGray"/>
                <w:lang w:val="uk-UA" w:bidi="uk-UA"/>
              </w:rPr>
              <w:t>Sledované období</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60CA7FF3" w14:textId="77777777" w:rsidR="00D8515D" w:rsidRPr="002E3A44" w:rsidRDefault="00D8515D" w:rsidP="00D8515D">
            <w:pPr>
              <w:widowControl/>
              <w:overflowPunct/>
              <w:autoSpaceDE/>
              <w:autoSpaceDN/>
              <w:adjustRightInd/>
              <w:spacing w:after="0"/>
              <w:jc w:val="center"/>
              <w:textAlignment w:val="auto"/>
              <w:rPr>
                <w:rFonts w:cs="Arial"/>
                <w:highlight w:val="lightGray"/>
                <w:lang w:eastAsia="cs-CZ"/>
              </w:rPr>
            </w:pPr>
            <w:r w:rsidRPr="002E3A44">
              <w:rPr>
                <w:rFonts w:cs="Arial"/>
                <w:highlight w:val="lightGray"/>
                <w:lang w:eastAsia="cs-CZ"/>
              </w:rPr>
              <w:t>Část bonusu je vyplácena ve vyúčtování mzdy za měsíc</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539B6B3D" w14:textId="77777777" w:rsidR="00D8515D" w:rsidRPr="002E3A44" w:rsidRDefault="00D8515D" w:rsidP="00D8515D">
            <w:pPr>
              <w:widowControl/>
              <w:overflowPunct/>
              <w:autoSpaceDE/>
              <w:autoSpaceDN/>
              <w:adjustRightInd/>
              <w:spacing w:after="0"/>
              <w:jc w:val="left"/>
              <w:textAlignment w:val="auto"/>
              <w:rPr>
                <w:rFonts w:cs="Arial"/>
                <w:highlight w:val="lightGray"/>
                <w:lang w:eastAsia="cs-CZ"/>
              </w:rPr>
            </w:pPr>
            <w:r w:rsidRPr="002E3A44">
              <w:rPr>
                <w:rFonts w:cs="Arial"/>
                <w:highlight w:val="lightGray"/>
                <w:lang w:eastAsia="cs-CZ"/>
              </w:rPr>
              <w:t>Procentní výše části bonusu</w:t>
            </w:r>
          </w:p>
        </w:tc>
      </w:tr>
      <w:tr w:rsidR="00D8515D" w14:paraId="3C46669E"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6C7C696A" w14:textId="77777777" w:rsidR="00D8515D" w:rsidRPr="00D8515D" w:rsidRDefault="00D8515D" w:rsidP="00D8515D">
            <w:pPr>
              <w:widowControl/>
              <w:overflowPunct/>
              <w:autoSpaceDE/>
              <w:autoSpaceDN/>
              <w:adjustRightInd/>
              <w:spacing w:after="0"/>
              <w:jc w:val="center"/>
              <w:textAlignment w:val="auto"/>
              <w:rPr>
                <w:rFonts w:cs="Arial"/>
                <w:lang w:eastAsia="cs-CZ"/>
              </w:rPr>
            </w:pPr>
          </w:p>
          <w:p w14:paraId="7BE4EA56" w14:textId="77777777" w:rsidR="00D8515D" w:rsidRPr="00D8515D" w:rsidRDefault="00D8515D" w:rsidP="00D8515D">
            <w:pPr>
              <w:widowControl/>
              <w:overflowPunct/>
              <w:autoSpaceDE/>
              <w:autoSpaceDN/>
              <w:adjustRightInd/>
              <w:spacing w:after="0"/>
              <w:jc w:val="center"/>
              <w:textAlignment w:val="auto"/>
              <w:rPr>
                <w:rFonts w:cs="Arial"/>
                <w:lang w:eastAsia="cs-CZ"/>
              </w:rPr>
            </w:pPr>
            <w:r w:rsidRPr="00D8515D">
              <w:rPr>
                <w:rFonts w:cs="Arial"/>
                <w:lang w:eastAsia="cs-CZ"/>
              </w:rPr>
              <w:t>1. část</w:t>
            </w:r>
          </w:p>
        </w:tc>
        <w:tc>
          <w:tcPr>
            <w:tcW w:w="2835" w:type="dxa"/>
            <w:tcBorders>
              <w:top w:val="nil"/>
              <w:left w:val="nil"/>
              <w:bottom w:val="single" w:sz="4" w:space="0" w:color="auto"/>
              <w:right w:val="single" w:sz="4" w:space="0" w:color="auto"/>
            </w:tcBorders>
          </w:tcPr>
          <w:p w14:paraId="17FED590" w14:textId="77777777" w:rsidR="00D8515D" w:rsidRPr="00D8515D" w:rsidRDefault="00D8515D" w:rsidP="00D8515D">
            <w:pPr>
              <w:widowControl/>
              <w:overflowPunct/>
              <w:autoSpaceDE/>
              <w:autoSpaceDN/>
              <w:adjustRightInd/>
              <w:spacing w:after="0"/>
              <w:jc w:val="left"/>
              <w:textAlignment w:val="auto"/>
              <w:rPr>
                <w:rFonts w:cs="Arial"/>
                <w:lang w:val="uk-UA" w:bidi="uk-UA"/>
              </w:rPr>
            </w:pPr>
          </w:p>
          <w:p w14:paraId="2653B394" w14:textId="77777777" w:rsidR="00D8515D" w:rsidRPr="00D8515D" w:rsidRDefault="00D8515D" w:rsidP="00D8515D">
            <w:pPr>
              <w:widowControl/>
              <w:overflowPunct/>
              <w:autoSpaceDE/>
              <w:autoSpaceDN/>
              <w:adjustRightInd/>
              <w:spacing w:after="0"/>
              <w:jc w:val="left"/>
              <w:textAlignment w:val="auto"/>
              <w:rPr>
                <w:rFonts w:cs="Arial"/>
                <w:lang w:val="uk-UA" w:bidi="uk-UA"/>
              </w:rPr>
            </w:pPr>
            <w:r w:rsidRPr="00D8515D">
              <w:rPr>
                <w:rFonts w:cs="Arial"/>
                <w:lang w:val="uk-UA" w:bidi="uk-UA"/>
              </w:rPr>
              <w:t>listopad předešlého roku až duben daného roku</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741D0C6E" w14:textId="77777777" w:rsidR="00D8515D" w:rsidRPr="00D8515D" w:rsidRDefault="00D8515D" w:rsidP="00D8515D">
            <w:pPr>
              <w:widowControl/>
              <w:overflowPunct/>
              <w:autoSpaceDE/>
              <w:autoSpaceDN/>
              <w:adjustRightInd/>
              <w:spacing w:after="0"/>
              <w:jc w:val="center"/>
              <w:textAlignment w:val="auto"/>
              <w:rPr>
                <w:rFonts w:cs="Arial"/>
                <w:lang w:eastAsia="cs-CZ"/>
              </w:rPr>
            </w:pPr>
          </w:p>
          <w:p w14:paraId="1972C5BC" w14:textId="77777777" w:rsidR="00D8515D" w:rsidRPr="00D8515D" w:rsidRDefault="00D8515D" w:rsidP="00D8515D">
            <w:pPr>
              <w:widowControl/>
              <w:overflowPunct/>
              <w:autoSpaceDE/>
              <w:autoSpaceDN/>
              <w:adjustRightInd/>
              <w:spacing w:after="0"/>
              <w:jc w:val="center"/>
              <w:textAlignment w:val="auto"/>
              <w:rPr>
                <w:rFonts w:cs="Arial"/>
                <w:lang w:eastAsia="cs-CZ"/>
              </w:rPr>
            </w:pPr>
            <w:r w:rsidRPr="00D8515D">
              <w:rPr>
                <w:rFonts w:cs="Arial"/>
                <w:lang w:eastAsia="cs-CZ"/>
              </w:rPr>
              <w:t>květen</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631874D1" w14:textId="77777777" w:rsidR="00D8515D" w:rsidRPr="00D8515D" w:rsidRDefault="00D8515D" w:rsidP="00D8515D">
            <w:pPr>
              <w:widowControl/>
              <w:overflowPunct/>
              <w:autoSpaceDE/>
              <w:autoSpaceDN/>
              <w:adjustRightInd/>
              <w:spacing w:after="0"/>
              <w:jc w:val="left"/>
              <w:textAlignment w:val="auto"/>
              <w:rPr>
                <w:rFonts w:cs="Arial"/>
                <w:lang w:eastAsia="cs-CZ"/>
              </w:rPr>
            </w:pPr>
            <w:r w:rsidRPr="00D8515D">
              <w:rPr>
                <w:rFonts w:cs="Arial"/>
                <w:lang w:eastAsia="cs-CZ"/>
              </w:rPr>
              <w:t>50 % ročního bonusu (část nezávislá na plnění ukazatelů TN nebo OPEX)</w:t>
            </w:r>
          </w:p>
        </w:tc>
      </w:tr>
      <w:tr w:rsidR="00D8515D" w14:paraId="382E9CEB"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73DB9C6E" w14:textId="77777777" w:rsidR="00D8515D" w:rsidRPr="00D8515D" w:rsidRDefault="00D8515D" w:rsidP="00D8515D">
            <w:pPr>
              <w:widowControl/>
              <w:overflowPunct/>
              <w:autoSpaceDE/>
              <w:autoSpaceDN/>
              <w:adjustRightInd/>
              <w:spacing w:after="0"/>
              <w:jc w:val="center"/>
              <w:textAlignment w:val="auto"/>
              <w:rPr>
                <w:rFonts w:cs="Arial"/>
                <w:lang w:eastAsia="cs-CZ"/>
              </w:rPr>
            </w:pPr>
          </w:p>
          <w:p w14:paraId="4B0D0A6B" w14:textId="77777777" w:rsidR="00D8515D" w:rsidRPr="00D8515D" w:rsidRDefault="00D8515D" w:rsidP="00D8515D">
            <w:pPr>
              <w:widowControl/>
              <w:overflowPunct/>
              <w:autoSpaceDE/>
              <w:autoSpaceDN/>
              <w:adjustRightInd/>
              <w:spacing w:after="0"/>
              <w:jc w:val="center"/>
              <w:textAlignment w:val="auto"/>
              <w:rPr>
                <w:rFonts w:cs="Arial"/>
                <w:lang w:eastAsia="cs-CZ"/>
              </w:rPr>
            </w:pPr>
            <w:r w:rsidRPr="00D8515D">
              <w:rPr>
                <w:rFonts w:cs="Arial"/>
                <w:lang w:eastAsia="cs-CZ"/>
              </w:rPr>
              <w:t>2. část</w:t>
            </w:r>
          </w:p>
        </w:tc>
        <w:tc>
          <w:tcPr>
            <w:tcW w:w="2835" w:type="dxa"/>
            <w:tcBorders>
              <w:top w:val="nil"/>
              <w:left w:val="nil"/>
              <w:bottom w:val="single" w:sz="4" w:space="0" w:color="auto"/>
              <w:right w:val="single" w:sz="4" w:space="0" w:color="auto"/>
            </w:tcBorders>
          </w:tcPr>
          <w:p w14:paraId="4E55786C" w14:textId="77777777" w:rsidR="00D8515D" w:rsidRPr="00D8515D" w:rsidRDefault="00D8515D" w:rsidP="00D8515D">
            <w:pPr>
              <w:widowControl/>
              <w:overflowPunct/>
              <w:autoSpaceDE/>
              <w:autoSpaceDN/>
              <w:adjustRightInd/>
              <w:spacing w:after="0"/>
              <w:jc w:val="left"/>
              <w:textAlignment w:val="auto"/>
              <w:rPr>
                <w:rFonts w:cs="Arial"/>
                <w:lang w:val="uk-UA" w:bidi="uk-UA"/>
              </w:rPr>
            </w:pPr>
          </w:p>
          <w:p w14:paraId="3FF9A100" w14:textId="77777777" w:rsidR="00D8515D" w:rsidRPr="00D8515D" w:rsidRDefault="00D8515D" w:rsidP="00D8515D">
            <w:pPr>
              <w:widowControl/>
              <w:overflowPunct/>
              <w:autoSpaceDE/>
              <w:autoSpaceDN/>
              <w:adjustRightInd/>
              <w:spacing w:after="0"/>
              <w:jc w:val="left"/>
              <w:textAlignment w:val="auto"/>
              <w:rPr>
                <w:rFonts w:cs="Arial"/>
                <w:lang w:val="uk-UA" w:bidi="uk-UA"/>
              </w:rPr>
            </w:pPr>
            <w:r w:rsidRPr="00D8515D">
              <w:rPr>
                <w:rFonts w:cs="Arial"/>
                <w:lang w:val="uk-UA" w:bidi="uk-UA"/>
              </w:rPr>
              <w:t>květen až říjen daného roku</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66A247B4" w14:textId="77777777" w:rsidR="00D8515D" w:rsidRPr="00D8515D" w:rsidRDefault="00D8515D" w:rsidP="00D8515D">
            <w:pPr>
              <w:widowControl/>
              <w:overflowPunct/>
              <w:autoSpaceDE/>
              <w:autoSpaceDN/>
              <w:adjustRightInd/>
              <w:spacing w:after="0"/>
              <w:jc w:val="center"/>
              <w:textAlignment w:val="auto"/>
              <w:rPr>
                <w:rFonts w:cs="Arial"/>
                <w:lang w:eastAsia="cs-CZ"/>
              </w:rPr>
            </w:pPr>
          </w:p>
          <w:p w14:paraId="7AA5A1E6" w14:textId="77777777" w:rsidR="00D8515D" w:rsidRPr="00D8515D" w:rsidRDefault="00D8515D" w:rsidP="00D8515D">
            <w:pPr>
              <w:widowControl/>
              <w:overflowPunct/>
              <w:autoSpaceDE/>
              <w:autoSpaceDN/>
              <w:adjustRightInd/>
              <w:spacing w:after="0"/>
              <w:jc w:val="center"/>
              <w:textAlignment w:val="auto"/>
              <w:rPr>
                <w:rFonts w:cs="Arial"/>
                <w:lang w:eastAsia="cs-CZ"/>
              </w:rPr>
            </w:pPr>
            <w:r w:rsidRPr="00D8515D">
              <w:rPr>
                <w:rFonts w:cs="Arial"/>
                <w:lang w:eastAsia="cs-CZ"/>
              </w:rPr>
              <w:t>listopad</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3F40E8C5" w14:textId="77777777" w:rsidR="00D8515D" w:rsidRPr="00D8515D" w:rsidRDefault="00D8515D" w:rsidP="00D8515D">
            <w:pPr>
              <w:widowControl/>
              <w:overflowPunct/>
              <w:autoSpaceDE/>
              <w:autoSpaceDN/>
              <w:adjustRightInd/>
              <w:spacing w:after="0"/>
              <w:jc w:val="left"/>
              <w:textAlignment w:val="auto"/>
              <w:rPr>
                <w:rFonts w:cs="Arial"/>
                <w:lang w:eastAsia="cs-CZ"/>
              </w:rPr>
            </w:pPr>
            <w:r w:rsidRPr="00D8515D">
              <w:rPr>
                <w:rFonts w:cs="Arial"/>
                <w:lang w:eastAsia="cs-CZ"/>
              </w:rPr>
              <w:t>50 % ročního bonusu (část nezávislá na plnění ukazatelů TN nebo OPEX)</w:t>
            </w:r>
          </w:p>
        </w:tc>
      </w:tr>
      <w:tr w:rsidR="00D8515D" w14:paraId="76D16F5D" w14:textId="77777777" w:rsidTr="000A0556">
        <w:trPr>
          <w:trHeight w:val="59"/>
        </w:trPr>
        <w:tc>
          <w:tcPr>
            <w:tcW w:w="1276" w:type="dxa"/>
            <w:tcBorders>
              <w:top w:val="nil"/>
              <w:left w:val="single" w:sz="4" w:space="0" w:color="auto"/>
              <w:bottom w:val="single" w:sz="4" w:space="0" w:color="auto"/>
              <w:right w:val="single" w:sz="4" w:space="0" w:color="auto"/>
            </w:tcBorders>
            <w:shd w:val="clear" w:color="auto" w:fill="auto"/>
            <w:noWrap/>
            <w:tcMar>
              <w:top w:w="68" w:type="dxa"/>
              <w:bottom w:w="68" w:type="dxa"/>
            </w:tcMar>
            <w:hideMark/>
          </w:tcPr>
          <w:p w14:paraId="6EDBE451" w14:textId="77777777" w:rsidR="00D8515D" w:rsidRPr="00D8515D" w:rsidRDefault="00D8515D" w:rsidP="002E11D1">
            <w:pPr>
              <w:widowControl/>
              <w:overflowPunct/>
              <w:autoSpaceDE/>
              <w:autoSpaceDN/>
              <w:adjustRightInd/>
              <w:spacing w:after="0"/>
              <w:jc w:val="left"/>
              <w:textAlignment w:val="auto"/>
              <w:rPr>
                <w:rFonts w:cs="Arial"/>
                <w:lang w:eastAsia="cs-CZ"/>
              </w:rPr>
            </w:pPr>
          </w:p>
          <w:p w14:paraId="04D2EAD2" w14:textId="77777777" w:rsidR="00D8515D" w:rsidRPr="00D8515D" w:rsidRDefault="00D8515D" w:rsidP="002E11D1">
            <w:pPr>
              <w:widowControl/>
              <w:overflowPunct/>
              <w:autoSpaceDE/>
              <w:autoSpaceDN/>
              <w:adjustRightInd/>
              <w:spacing w:after="0"/>
              <w:jc w:val="center"/>
              <w:textAlignment w:val="auto"/>
              <w:rPr>
                <w:rFonts w:cs="Arial"/>
                <w:lang w:eastAsia="cs-CZ"/>
              </w:rPr>
            </w:pPr>
            <w:r w:rsidRPr="00D8515D">
              <w:rPr>
                <w:rFonts w:cs="Arial"/>
                <w:lang w:eastAsia="cs-CZ"/>
              </w:rPr>
              <w:t>3. část</w:t>
            </w:r>
          </w:p>
        </w:tc>
        <w:tc>
          <w:tcPr>
            <w:tcW w:w="2835" w:type="dxa"/>
            <w:tcBorders>
              <w:top w:val="nil"/>
              <w:left w:val="nil"/>
              <w:bottom w:val="single" w:sz="4" w:space="0" w:color="auto"/>
              <w:right w:val="single" w:sz="4" w:space="0" w:color="auto"/>
            </w:tcBorders>
          </w:tcPr>
          <w:p w14:paraId="1D611BFC" w14:textId="619A4FBD" w:rsidR="00D8515D" w:rsidRDefault="00D8515D" w:rsidP="002E11D1">
            <w:pPr>
              <w:widowControl/>
              <w:overflowPunct/>
              <w:autoSpaceDE/>
              <w:autoSpaceDN/>
              <w:adjustRightInd/>
              <w:spacing w:after="0"/>
              <w:jc w:val="left"/>
              <w:textAlignment w:val="auto"/>
              <w:rPr>
                <w:rFonts w:cs="Arial"/>
                <w:lang w:val="uk-UA" w:bidi="uk-UA"/>
              </w:rPr>
            </w:pPr>
            <w:r w:rsidRPr="00D8515D">
              <w:rPr>
                <w:rFonts w:cs="Arial"/>
                <w:lang w:val="uk-UA" w:bidi="uk-UA"/>
              </w:rPr>
              <w:t>a) listopad předešlého roku až říjen daného roku pro vyhodnocení odpracované doby</w:t>
            </w:r>
          </w:p>
          <w:p w14:paraId="77F1F394" w14:textId="77777777" w:rsidR="00B26FF7" w:rsidRPr="00D8515D" w:rsidRDefault="00B26FF7" w:rsidP="002E11D1">
            <w:pPr>
              <w:widowControl/>
              <w:overflowPunct/>
              <w:autoSpaceDE/>
              <w:autoSpaceDN/>
              <w:adjustRightInd/>
              <w:spacing w:after="0"/>
              <w:jc w:val="left"/>
              <w:textAlignment w:val="auto"/>
              <w:rPr>
                <w:rFonts w:cs="Arial"/>
                <w:lang w:val="uk-UA" w:bidi="uk-UA"/>
              </w:rPr>
            </w:pPr>
          </w:p>
          <w:p w14:paraId="317B4713" w14:textId="77777777" w:rsidR="00D8515D" w:rsidRPr="00D8515D" w:rsidRDefault="00D8515D" w:rsidP="002E11D1">
            <w:pPr>
              <w:widowControl/>
              <w:overflowPunct/>
              <w:autoSpaceDE/>
              <w:autoSpaceDN/>
              <w:adjustRightInd/>
              <w:spacing w:after="0"/>
              <w:jc w:val="left"/>
              <w:textAlignment w:val="auto"/>
              <w:rPr>
                <w:rFonts w:cs="Arial"/>
                <w:lang w:val="uk-UA" w:bidi="uk-UA"/>
              </w:rPr>
            </w:pPr>
            <w:r w:rsidRPr="00D8515D">
              <w:rPr>
                <w:rFonts w:cs="Arial"/>
                <w:lang w:val="uk-UA" w:bidi="uk-UA"/>
              </w:rPr>
              <w:t>b) leden až prosinec daného roku pro vyhodnocení ukazatelů TN a OPEX</w:t>
            </w:r>
          </w:p>
        </w:tc>
        <w:tc>
          <w:tcPr>
            <w:tcW w:w="209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hideMark/>
          </w:tcPr>
          <w:p w14:paraId="4968AC8E" w14:textId="77777777" w:rsidR="00D8515D" w:rsidRPr="002E11D1" w:rsidRDefault="00D8515D" w:rsidP="002E11D1">
            <w:pPr>
              <w:widowControl/>
              <w:overflowPunct/>
              <w:autoSpaceDE/>
              <w:autoSpaceDN/>
              <w:adjustRightInd/>
              <w:spacing w:after="0"/>
              <w:jc w:val="left"/>
              <w:textAlignment w:val="auto"/>
              <w:rPr>
                <w:rFonts w:cs="Arial"/>
                <w:lang w:val="uk-UA" w:bidi="uk-UA"/>
              </w:rPr>
            </w:pPr>
          </w:p>
          <w:p w14:paraId="4FB0AAC3" w14:textId="77777777" w:rsidR="00D8515D" w:rsidRPr="00D8515D" w:rsidRDefault="00D8515D" w:rsidP="002E11D1">
            <w:pPr>
              <w:widowControl/>
              <w:overflowPunct/>
              <w:autoSpaceDE/>
              <w:autoSpaceDN/>
              <w:adjustRightInd/>
              <w:spacing w:after="0"/>
              <w:jc w:val="left"/>
              <w:textAlignment w:val="auto"/>
              <w:rPr>
                <w:rFonts w:cs="Arial"/>
                <w:lang w:eastAsia="cs-CZ"/>
              </w:rPr>
            </w:pPr>
            <w:r w:rsidRPr="002E11D1">
              <w:rPr>
                <w:rFonts w:cs="Arial"/>
                <w:lang w:val="uk-UA" w:bidi="uk-UA"/>
              </w:rPr>
              <w:t>leden následujícího kalendářního roku</w:t>
            </w:r>
          </w:p>
        </w:tc>
        <w:tc>
          <w:tcPr>
            <w:tcW w:w="3429" w:type="dxa"/>
            <w:tcBorders>
              <w:top w:val="nil"/>
              <w:left w:val="nil"/>
              <w:bottom w:val="single" w:sz="4" w:space="0" w:color="auto"/>
              <w:right w:val="single" w:sz="4" w:space="0" w:color="auto"/>
            </w:tcBorders>
            <w:shd w:val="clear" w:color="auto" w:fill="auto"/>
            <w:tcMar>
              <w:top w:w="68" w:type="dxa"/>
              <w:bottom w:w="68" w:type="dxa"/>
            </w:tcMar>
            <w:hideMark/>
          </w:tcPr>
          <w:p w14:paraId="4793D940" w14:textId="77777777" w:rsidR="00D8515D" w:rsidRPr="00D8515D" w:rsidRDefault="00D8515D" w:rsidP="002E11D1">
            <w:pPr>
              <w:widowControl/>
              <w:overflowPunct/>
              <w:autoSpaceDE/>
              <w:autoSpaceDN/>
              <w:adjustRightInd/>
              <w:spacing w:after="0"/>
              <w:jc w:val="left"/>
              <w:textAlignment w:val="auto"/>
              <w:rPr>
                <w:rFonts w:cs="Arial"/>
                <w:lang w:eastAsia="cs-CZ"/>
              </w:rPr>
            </w:pPr>
          </w:p>
          <w:p w14:paraId="0E0240FF" w14:textId="77777777" w:rsidR="00D8515D" w:rsidRPr="00D8515D" w:rsidRDefault="00D8515D" w:rsidP="002E11D1">
            <w:pPr>
              <w:widowControl/>
              <w:overflowPunct/>
              <w:autoSpaceDE/>
              <w:autoSpaceDN/>
              <w:adjustRightInd/>
              <w:spacing w:after="0"/>
              <w:jc w:val="left"/>
              <w:textAlignment w:val="auto"/>
              <w:rPr>
                <w:rFonts w:cs="Arial"/>
                <w:lang w:eastAsia="cs-CZ"/>
              </w:rPr>
            </w:pPr>
          </w:p>
          <w:p w14:paraId="07843AD3" w14:textId="77777777" w:rsidR="00D8515D" w:rsidRPr="00D8515D" w:rsidRDefault="00D8515D" w:rsidP="002E11D1">
            <w:pPr>
              <w:widowControl/>
              <w:overflowPunct/>
              <w:autoSpaceDE/>
              <w:autoSpaceDN/>
              <w:adjustRightInd/>
              <w:spacing w:after="0"/>
              <w:jc w:val="left"/>
              <w:textAlignment w:val="auto"/>
              <w:rPr>
                <w:rFonts w:cs="Arial"/>
                <w:lang w:eastAsia="cs-CZ"/>
              </w:rPr>
            </w:pPr>
            <w:r w:rsidRPr="00D8515D">
              <w:rPr>
                <w:rFonts w:cs="Arial"/>
                <w:lang w:eastAsia="cs-CZ"/>
              </w:rPr>
              <w:t>0 - 15 % ročního bonusu (dle splnění ukazatelů TN nebo OPEX)</w:t>
            </w:r>
          </w:p>
        </w:tc>
      </w:tr>
    </w:tbl>
    <w:p w14:paraId="52D3B2AB" w14:textId="77777777" w:rsidR="00B06304" w:rsidRDefault="00B06304" w:rsidP="00670DEB">
      <w:pPr>
        <w:pStyle w:val="Nadpis2"/>
        <w:numPr>
          <w:ilvl w:val="0"/>
          <w:numId w:val="0"/>
        </w:numPr>
        <w:tabs>
          <w:tab w:val="clear" w:pos="709"/>
        </w:tabs>
        <w:spacing w:after="0" w:line="240" w:lineRule="auto"/>
        <w:rPr>
          <w:rFonts w:cs="Arial"/>
        </w:rPr>
      </w:pPr>
    </w:p>
    <w:p w14:paraId="460F3321" w14:textId="77777777" w:rsidR="00670DEB" w:rsidRDefault="00670DEB" w:rsidP="00670DEB">
      <w:pPr>
        <w:pStyle w:val="Nadpis2"/>
        <w:numPr>
          <w:ilvl w:val="0"/>
          <w:numId w:val="0"/>
        </w:numPr>
        <w:tabs>
          <w:tab w:val="clear" w:pos="709"/>
        </w:tabs>
        <w:spacing w:after="0" w:line="240" w:lineRule="auto"/>
        <w:rPr>
          <w:rFonts w:cs="Arial"/>
        </w:rPr>
      </w:pPr>
    </w:p>
    <w:tbl>
      <w:tblPr>
        <w:tblStyle w:val="Mkatabulky"/>
        <w:tblW w:w="0" w:type="auto"/>
        <w:tblLook w:val="04A0" w:firstRow="1" w:lastRow="0" w:firstColumn="1" w:lastColumn="0" w:noHBand="0" w:noVBand="1"/>
      </w:tblPr>
      <w:tblGrid>
        <w:gridCol w:w="4820"/>
        <w:gridCol w:w="4808"/>
      </w:tblGrid>
      <w:tr w:rsidR="00670DEB" w14:paraId="49006B42" w14:textId="77777777" w:rsidTr="00670DEB">
        <w:tc>
          <w:tcPr>
            <w:tcW w:w="4889" w:type="dxa"/>
          </w:tcPr>
          <w:p w14:paraId="32FC7A56" w14:textId="77777777" w:rsidR="00670DEB" w:rsidRPr="00091AEC" w:rsidRDefault="00670DEB" w:rsidP="00670DEB">
            <w:pPr>
              <w:pStyle w:val="Nadpis2"/>
              <w:numPr>
                <w:ilvl w:val="0"/>
                <w:numId w:val="0"/>
              </w:numPr>
              <w:tabs>
                <w:tab w:val="clear" w:pos="709"/>
                <w:tab w:val="left" w:pos="360"/>
              </w:tabs>
              <w:ind w:left="360"/>
              <w:rPr>
                <w:rFonts w:cs="Arial"/>
                <w:b/>
              </w:rPr>
            </w:pPr>
            <w:r w:rsidRPr="00091AEC">
              <w:rPr>
                <w:rFonts w:cs="Arial"/>
                <w:b/>
                <w:lang w:val="uk-UA"/>
              </w:rPr>
              <w:t>Podmínky pro vznik nároku na roční bonus</w:t>
            </w:r>
          </w:p>
          <w:p w14:paraId="1AEE03B2" w14:textId="77777777" w:rsidR="00670DEB" w:rsidRPr="00091AEC" w:rsidRDefault="00670DEB" w:rsidP="00400C70">
            <w:pPr>
              <w:pStyle w:val="Nadpis2"/>
              <w:ind w:left="709" w:hanging="349"/>
            </w:pPr>
            <w:bookmarkStart w:id="8" w:name="_Ref23844289"/>
            <w:r w:rsidRPr="00091AEC">
              <w:rPr>
                <w:lang w:val="uk-UA"/>
              </w:rPr>
              <w:t>Zaměstnanci vznikne nárok na 1. a 2. část ročního bonusu za předpokladu, že během sledovaného období dojde současně ke splnění všech následujících podmínek:</w:t>
            </w:r>
            <w:bookmarkEnd w:id="8"/>
          </w:p>
          <w:p w14:paraId="38107DF6" w14:textId="77777777" w:rsidR="00670DEB" w:rsidRPr="00091AEC" w:rsidRDefault="00670DEB" w:rsidP="00400C70">
            <w:pPr>
              <w:pStyle w:val="Nadpis4"/>
              <w:tabs>
                <w:tab w:val="num" w:pos="1170"/>
              </w:tabs>
              <w:ind w:left="1170" w:hanging="360"/>
            </w:pPr>
            <w:r w:rsidRPr="00091AEC">
              <w:rPr>
                <w:lang w:val="uk-UA"/>
              </w:rPr>
              <w:t>Pracovní poměr zaměstnance u Zaměstnavatele trval nejméně 3 měsíce;</w:t>
            </w:r>
          </w:p>
          <w:p w14:paraId="6BBD05FB" w14:textId="77777777" w:rsidR="00670DEB" w:rsidRPr="00091AEC" w:rsidRDefault="00670DEB" w:rsidP="00400C70">
            <w:pPr>
              <w:pStyle w:val="Nadpis4"/>
              <w:tabs>
                <w:tab w:val="num" w:pos="1170"/>
              </w:tabs>
              <w:ind w:left="1170" w:hanging="360"/>
            </w:pPr>
            <w:r w:rsidRPr="00091AEC">
              <w:rPr>
                <w:lang w:val="uk-UA"/>
              </w:rPr>
              <w:t>Zaměstnanec splnil fond pracovní doby ve sledovaném období s tolerancí do:</w:t>
            </w:r>
          </w:p>
          <w:p w14:paraId="4D9B5030" w14:textId="6A7B91C8" w:rsidR="00670DEB" w:rsidRPr="00091AEC" w:rsidRDefault="003B491D" w:rsidP="005614B8">
            <w:pPr>
              <w:pStyle w:val="Nadpis4"/>
              <w:numPr>
                <w:ilvl w:val="0"/>
                <w:numId w:val="20"/>
              </w:numPr>
              <w:tabs>
                <w:tab w:val="num" w:pos="1530"/>
              </w:tabs>
              <w:ind w:left="1530" w:hanging="270"/>
            </w:pPr>
            <w:r w:rsidRPr="00091AEC">
              <w:rPr>
                <w:lang w:val="uk-UA"/>
              </w:rPr>
              <w:t>10 pracovních dnů – bonus je vyplácen v plné výši;</w:t>
            </w:r>
          </w:p>
          <w:p w14:paraId="5A6031C1" w14:textId="77777777" w:rsidR="00670DEB" w:rsidRPr="00091AEC" w:rsidRDefault="00670DEB" w:rsidP="005614B8">
            <w:pPr>
              <w:pStyle w:val="Nadpis4"/>
              <w:numPr>
                <w:ilvl w:val="0"/>
                <w:numId w:val="20"/>
              </w:numPr>
              <w:tabs>
                <w:tab w:val="num" w:pos="1530"/>
              </w:tabs>
              <w:ind w:left="1530" w:hanging="270"/>
            </w:pPr>
            <w:r w:rsidRPr="00091AEC">
              <w:rPr>
                <w:lang w:val="uk-UA"/>
              </w:rPr>
              <w:t>11 – 15 pracovních dnů - bonus je vyplácen v poloviční výši.</w:t>
            </w:r>
          </w:p>
          <w:p w14:paraId="37619DAB" w14:textId="77777777" w:rsidR="00670DEB" w:rsidRPr="00091AEC" w:rsidRDefault="00670DEB" w:rsidP="00670DEB">
            <w:pPr>
              <w:pStyle w:val="Nadpis4"/>
              <w:numPr>
                <w:ilvl w:val="0"/>
                <w:numId w:val="0"/>
              </w:numPr>
              <w:tabs>
                <w:tab w:val="num" w:pos="810"/>
              </w:tabs>
              <w:ind w:left="810"/>
            </w:pPr>
            <w:r w:rsidRPr="00091AEC">
              <w:rPr>
                <w:lang w:val="uk-UA"/>
              </w:rPr>
              <w:t>K nesplnění fondu pracovní doby může dojít z těchto důvodů: nemoc, ošetřování člena rodiny, nepracovního úraz, neplacené volno, evidence v mimoevidenčním stavu (MES).</w:t>
            </w:r>
          </w:p>
          <w:p w14:paraId="36EA79D2" w14:textId="77777777" w:rsidR="00670DEB" w:rsidRPr="00091AEC" w:rsidRDefault="00670DEB" w:rsidP="00670DEB">
            <w:pPr>
              <w:pStyle w:val="Nadpis4"/>
              <w:numPr>
                <w:ilvl w:val="0"/>
                <w:numId w:val="0"/>
              </w:numPr>
              <w:tabs>
                <w:tab w:val="num" w:pos="810"/>
              </w:tabs>
              <w:ind w:left="810"/>
            </w:pPr>
            <w:r w:rsidRPr="00091AEC">
              <w:rPr>
                <w:lang w:val="uk-UA"/>
              </w:rPr>
              <w:t xml:space="preserve">V odůvodněných případech může být nárok na výplatu všech částí ročního bonusu přiznán na základně rozhodnutí komise složené ze zástupců Zaměstnavatele a Odborových organizací. </w:t>
            </w:r>
          </w:p>
          <w:p w14:paraId="5C5038D1" w14:textId="77777777" w:rsidR="00670DEB" w:rsidRPr="00091AEC" w:rsidRDefault="00670DEB" w:rsidP="00400C70">
            <w:pPr>
              <w:pStyle w:val="Nadpis4"/>
              <w:tabs>
                <w:tab w:val="clear" w:pos="2127"/>
                <w:tab w:val="num" w:pos="1170"/>
              </w:tabs>
              <w:ind w:left="1170" w:hanging="360"/>
            </w:pPr>
            <w:r w:rsidRPr="00091AEC">
              <w:rPr>
                <w:lang w:val="uk-UA"/>
              </w:rPr>
              <w:t>Zaměstnanec neměl neomluvenou absenci;</w:t>
            </w:r>
          </w:p>
          <w:p w14:paraId="0CA0875D" w14:textId="77777777" w:rsidR="00670DEB" w:rsidRPr="00091AEC" w:rsidRDefault="00670DEB" w:rsidP="00400C70">
            <w:pPr>
              <w:pStyle w:val="Nadpis4"/>
              <w:tabs>
                <w:tab w:val="num" w:pos="1170"/>
              </w:tabs>
              <w:ind w:left="1170" w:hanging="360"/>
            </w:pPr>
            <w:r w:rsidRPr="00091AEC">
              <w:rPr>
                <w:lang w:val="uk-UA"/>
              </w:rPr>
              <w:t>Zaměstnanec nebyl písemně upozorněn na závažné nebo zvlášť hrubé porušení povinností vyplývajících z právních předpisů vztahujících se k zaměstnancem vykonávané práci;</w:t>
            </w:r>
          </w:p>
          <w:p w14:paraId="0575C1AC" w14:textId="77777777" w:rsidR="00670DEB" w:rsidRPr="00091AEC" w:rsidRDefault="00670DEB" w:rsidP="00400C70">
            <w:pPr>
              <w:pStyle w:val="Nadpis4"/>
              <w:tabs>
                <w:tab w:val="num" w:pos="1170"/>
              </w:tabs>
              <w:ind w:left="1170" w:hanging="360"/>
            </w:pPr>
            <w:r w:rsidRPr="00091AEC">
              <w:rPr>
                <w:lang w:val="uk-UA"/>
              </w:rPr>
              <w:t>Zaměstnanec nedal výpověď a není ke dni vyhodnocení ročního bonusu (poslední kalendářní den měsíce ledna, května a listopadu) ve výpovědní době, ani z iniciativy zaměstnance nebyla uzavřena dohoda o skončení pracovního poměru; a</w:t>
            </w:r>
          </w:p>
          <w:p w14:paraId="11939085" w14:textId="5BF53E39" w:rsidR="00670DEB" w:rsidRPr="00F07181" w:rsidRDefault="00670DEB" w:rsidP="00400C70">
            <w:pPr>
              <w:pStyle w:val="Nadpis4"/>
              <w:tabs>
                <w:tab w:val="num" w:pos="1170"/>
              </w:tabs>
              <w:ind w:left="1170" w:hanging="360"/>
            </w:pPr>
            <w:r w:rsidRPr="00091AEC">
              <w:rPr>
                <w:lang w:val="uk-UA"/>
              </w:rPr>
              <w:t>Zaměstnanci nebyla dána výpověď dle § 52 písm. f), g), nebo h) Zákoníku práce nebo jeho pracovní poměr nebyl ukončen okamžitým zrušením dle § 55 Zákoníku práce.</w:t>
            </w:r>
          </w:p>
          <w:p w14:paraId="6A60F795" w14:textId="2506F808" w:rsidR="00F07181" w:rsidRDefault="00F07181" w:rsidP="00F07181">
            <w:pPr>
              <w:pStyle w:val="Nadpis4"/>
              <w:numPr>
                <w:ilvl w:val="0"/>
                <w:numId w:val="0"/>
              </w:numPr>
              <w:tabs>
                <w:tab w:val="num" w:pos="2127"/>
              </w:tabs>
              <w:ind w:left="1170"/>
            </w:pPr>
          </w:p>
          <w:p w14:paraId="176609C6" w14:textId="4091B39E" w:rsidR="00F07181" w:rsidRDefault="00F07181" w:rsidP="00F07181">
            <w:pPr>
              <w:pStyle w:val="Nadpis4"/>
              <w:numPr>
                <w:ilvl w:val="0"/>
                <w:numId w:val="0"/>
              </w:numPr>
              <w:tabs>
                <w:tab w:val="num" w:pos="2127"/>
              </w:tabs>
              <w:ind w:left="1170"/>
            </w:pPr>
          </w:p>
          <w:p w14:paraId="30A48134" w14:textId="31FD6256" w:rsidR="00F07181" w:rsidRDefault="00F07181" w:rsidP="00F07181">
            <w:pPr>
              <w:pStyle w:val="Nadpis4"/>
              <w:numPr>
                <w:ilvl w:val="0"/>
                <w:numId w:val="0"/>
              </w:numPr>
              <w:tabs>
                <w:tab w:val="num" w:pos="2127"/>
              </w:tabs>
              <w:ind w:left="1170"/>
            </w:pPr>
          </w:p>
          <w:p w14:paraId="60B24ACB" w14:textId="32EC2783" w:rsidR="00F07181" w:rsidRDefault="00F07181" w:rsidP="00F07181">
            <w:pPr>
              <w:pStyle w:val="Nadpis4"/>
              <w:numPr>
                <w:ilvl w:val="0"/>
                <w:numId w:val="0"/>
              </w:numPr>
              <w:tabs>
                <w:tab w:val="num" w:pos="2127"/>
              </w:tabs>
              <w:ind w:left="1170"/>
            </w:pPr>
          </w:p>
          <w:p w14:paraId="651BF829" w14:textId="401BA5D0" w:rsidR="00670DEB" w:rsidRPr="00091AEC" w:rsidRDefault="00670DEB" w:rsidP="00400C70">
            <w:pPr>
              <w:pStyle w:val="Nadpis2"/>
              <w:ind w:left="709" w:hanging="349"/>
              <w:rPr>
                <w:rFonts w:cs="Arial"/>
                <w:b/>
              </w:rPr>
            </w:pPr>
            <w:r w:rsidRPr="00091AEC">
              <w:rPr>
                <w:lang w:val="uk-UA"/>
              </w:rPr>
              <w:t>Pravidla pro vznik nároku na 3. část ročního bonusu jsou následující:</w:t>
            </w:r>
          </w:p>
          <w:p w14:paraId="7D0C1F6C" w14:textId="77777777" w:rsidR="00670DEB" w:rsidRPr="00091AEC" w:rsidRDefault="00670DEB" w:rsidP="005614B8">
            <w:pPr>
              <w:pStyle w:val="Odstavecseseznamem"/>
              <w:numPr>
                <w:ilvl w:val="0"/>
                <w:numId w:val="17"/>
              </w:numPr>
              <w:ind w:left="1260"/>
            </w:pPr>
            <w:r w:rsidRPr="00091AEC">
              <w:rPr>
                <w:lang w:val="uk-UA"/>
              </w:rPr>
              <w:t>zaměstnanec splnil v obou hodnocených obdobích fond pracovní doby s tolerancí do 10 dnů – třetí část ročního bonuse se nekrátí.</w:t>
            </w:r>
          </w:p>
          <w:p w14:paraId="551E6CF7" w14:textId="77777777" w:rsidR="00670DEB" w:rsidRPr="00091AEC" w:rsidRDefault="00670DEB" w:rsidP="00670DEB">
            <w:pPr>
              <w:pStyle w:val="Odstavecseseznamem"/>
              <w:ind w:left="1260" w:hanging="360"/>
            </w:pPr>
          </w:p>
          <w:p w14:paraId="0B472DCE" w14:textId="77777777" w:rsidR="00670DEB" w:rsidRPr="00091AEC" w:rsidRDefault="00670DEB" w:rsidP="005614B8">
            <w:pPr>
              <w:pStyle w:val="Odstavecseseznamem"/>
              <w:numPr>
                <w:ilvl w:val="0"/>
                <w:numId w:val="17"/>
              </w:numPr>
              <w:ind w:left="1260"/>
            </w:pPr>
            <w:r w:rsidRPr="00091AEC">
              <w:rPr>
                <w:lang w:val="uk-UA"/>
              </w:rPr>
              <w:t>zaměstnanec v jednom z hodnocených obdobích splnil fond pracovní doby s tolerancí do 10 dnů a v druhém hodnoceném období splnil fond pracovní doby s tolerancí 11 – 15 dnů – třetí část ročního bonusu se zkrátí o 25 %.</w:t>
            </w:r>
          </w:p>
          <w:p w14:paraId="44B4E4CB" w14:textId="77777777" w:rsidR="00670DEB" w:rsidRPr="00091AEC" w:rsidRDefault="00670DEB" w:rsidP="00670DEB">
            <w:pPr>
              <w:pStyle w:val="Odstavecseseznamem"/>
              <w:ind w:left="1260" w:hanging="360"/>
            </w:pPr>
          </w:p>
          <w:p w14:paraId="6ABA18FC" w14:textId="77777777" w:rsidR="00670DEB" w:rsidRPr="00091AEC" w:rsidRDefault="00670DEB" w:rsidP="005614B8">
            <w:pPr>
              <w:pStyle w:val="Odstavecseseznamem"/>
              <w:numPr>
                <w:ilvl w:val="0"/>
                <w:numId w:val="17"/>
              </w:numPr>
              <w:ind w:left="1260"/>
            </w:pPr>
            <w:r w:rsidRPr="00091AEC">
              <w:rPr>
                <w:lang w:val="uk-UA"/>
              </w:rPr>
              <w:t>zaměstnanec v obou hodnocených obdobích splnil fond pracovní doby s tolerancí 11- 15 dnů – třetí část bonusu se zkrátí o 50%.</w:t>
            </w:r>
          </w:p>
          <w:p w14:paraId="005D6234" w14:textId="77777777" w:rsidR="00670DEB" w:rsidRPr="00091AEC" w:rsidRDefault="00670DEB" w:rsidP="00670DEB">
            <w:pPr>
              <w:pStyle w:val="Odstavecseseznamem"/>
              <w:ind w:left="1260" w:hanging="360"/>
            </w:pPr>
          </w:p>
          <w:p w14:paraId="198D1286" w14:textId="77777777" w:rsidR="00670DEB" w:rsidRPr="00091AEC" w:rsidRDefault="00670DEB" w:rsidP="005614B8">
            <w:pPr>
              <w:pStyle w:val="Odstavecseseznamem"/>
              <w:numPr>
                <w:ilvl w:val="0"/>
                <w:numId w:val="17"/>
              </w:numPr>
              <w:ind w:left="1260"/>
            </w:pPr>
            <w:r w:rsidRPr="00091AEC">
              <w:rPr>
                <w:lang w:val="uk-UA"/>
              </w:rPr>
              <w:t>zaměstnanec nesplnil fond pracovní doby v jednom z hodnocených období – třetí část ročního bonusu nebude vyplacena.</w:t>
            </w:r>
          </w:p>
          <w:p w14:paraId="540C69E9" w14:textId="459E50BF" w:rsidR="00670DEB" w:rsidRDefault="00670DEB" w:rsidP="003B74F8">
            <w:pPr>
              <w:pStyle w:val="Nadpis4"/>
              <w:numPr>
                <w:ilvl w:val="0"/>
                <w:numId w:val="17"/>
              </w:numPr>
              <w:rPr>
                <w:lang w:val="uk-UA"/>
              </w:rPr>
            </w:pPr>
            <w:r w:rsidRPr="00091AEC">
              <w:rPr>
                <w:lang w:val="uk-UA"/>
              </w:rPr>
              <w:t>cíle stanovené Zaměstnavatelem pro ukazatele TN, resp. OPEX (dle zařazení zaměstnance) budou během sledovaného období dosaženy alespoň na 90 %.</w:t>
            </w:r>
          </w:p>
          <w:p w14:paraId="658C9330" w14:textId="484F416E" w:rsidR="00400C70" w:rsidRDefault="00400C70" w:rsidP="00400C70">
            <w:pPr>
              <w:pStyle w:val="Nadpis4"/>
              <w:numPr>
                <w:ilvl w:val="0"/>
                <w:numId w:val="0"/>
              </w:numPr>
              <w:ind w:left="2127" w:hanging="709"/>
              <w:rPr>
                <w:lang w:val="uk-UA"/>
              </w:rPr>
            </w:pPr>
          </w:p>
          <w:p w14:paraId="238DEC35" w14:textId="77777777" w:rsidR="00344D65" w:rsidRDefault="00344D65" w:rsidP="00400C70">
            <w:pPr>
              <w:pStyle w:val="Nadpis4"/>
              <w:numPr>
                <w:ilvl w:val="0"/>
                <w:numId w:val="0"/>
              </w:numPr>
              <w:ind w:left="2127" w:hanging="709"/>
              <w:rPr>
                <w:lang w:val="uk-UA"/>
              </w:rPr>
            </w:pPr>
          </w:p>
          <w:p w14:paraId="215720E0" w14:textId="77777777" w:rsidR="00400C70" w:rsidRDefault="00400C70" w:rsidP="00400C70">
            <w:pPr>
              <w:pStyle w:val="Nadpis4"/>
              <w:numPr>
                <w:ilvl w:val="0"/>
                <w:numId w:val="0"/>
              </w:numPr>
              <w:ind w:left="2127" w:hanging="709"/>
              <w:rPr>
                <w:lang w:val="uk-UA"/>
              </w:rPr>
            </w:pPr>
          </w:p>
          <w:p w14:paraId="39169120" w14:textId="31CA5A42" w:rsidR="00400C70" w:rsidRDefault="00400C70" w:rsidP="00400C70">
            <w:pPr>
              <w:pStyle w:val="Nadpis4"/>
              <w:numPr>
                <w:ilvl w:val="0"/>
                <w:numId w:val="0"/>
              </w:numPr>
              <w:ind w:left="2127" w:hanging="709"/>
              <w:rPr>
                <w:lang w:val="uk-UA"/>
              </w:rPr>
            </w:pPr>
          </w:p>
          <w:p w14:paraId="27439E74" w14:textId="0BC0A2C2" w:rsidR="00F07181" w:rsidRPr="00F07181" w:rsidRDefault="00F07181" w:rsidP="00400C70">
            <w:pPr>
              <w:pStyle w:val="Nadpis2"/>
              <w:ind w:left="709" w:hanging="349"/>
              <w:rPr>
                <w:lang w:val="uk-UA"/>
              </w:rPr>
            </w:pPr>
            <w:r w:rsidRPr="00F07181">
              <w:rPr>
                <w:lang w:val="uk-UA"/>
              </w:rPr>
              <w:t xml:space="preserve">Další ujednání k ročnímu bonusu, vztahující se na všechny jeho části (bod 5.5. a 5.6.): </w:t>
            </w:r>
          </w:p>
          <w:p w14:paraId="63BA7E83" w14:textId="1167013B" w:rsidR="00400C70" w:rsidRPr="00400C70" w:rsidRDefault="00400C70" w:rsidP="00400C70">
            <w:pPr>
              <w:pStyle w:val="Nadpis4"/>
              <w:rPr>
                <w:lang w:val="uk-UA"/>
              </w:rPr>
            </w:pPr>
            <w:r w:rsidRPr="00400C70">
              <w:rPr>
                <w:lang w:val="uk-UA"/>
              </w:rPr>
              <w:t>Pracuje-li zaměstnanec  u Zaměstnavatele 10–19 let: limit fondu pro splnění pracovní doby se zvýší o 1 den;</w:t>
            </w:r>
          </w:p>
          <w:p w14:paraId="7597DFF7" w14:textId="77777777" w:rsidR="00400C70" w:rsidRDefault="00400C70" w:rsidP="00400C70">
            <w:pPr>
              <w:pStyle w:val="Nadpis4"/>
              <w:rPr>
                <w:lang w:val="uk-UA"/>
              </w:rPr>
            </w:pPr>
            <w:r w:rsidRPr="00400C70">
              <w:rPr>
                <w:lang w:val="uk-UA"/>
              </w:rPr>
              <w:t>Pracuje-li zaměstnanec  u Zaměstnavatele 20-29 let: limit fondu pro splnění pracovní doby se zvýší o 2 dny;</w:t>
            </w:r>
          </w:p>
          <w:p w14:paraId="61AABEA0" w14:textId="23962F2C" w:rsidR="00F07181" w:rsidRPr="00400C70" w:rsidRDefault="00400C70" w:rsidP="00400C70">
            <w:pPr>
              <w:pStyle w:val="Nadpis4"/>
              <w:rPr>
                <w:lang w:val="uk-UA"/>
              </w:rPr>
            </w:pPr>
            <w:r w:rsidRPr="00400C70">
              <w:rPr>
                <w:lang w:val="uk-UA"/>
              </w:rPr>
              <w:t xml:space="preserve">Pracuje-li zaměstnanec  u </w:t>
            </w:r>
            <w:r w:rsidRPr="00400C70">
              <w:rPr>
                <w:lang w:val="uk-UA"/>
              </w:rPr>
              <w:lastRenderedPageBreak/>
              <w:t>Zaměstnavatele 30 a více let: limit fondu pro splnění pracovní doby se zvýší o 3 dny.</w:t>
            </w:r>
          </w:p>
          <w:p w14:paraId="73A08C4B" w14:textId="4FDC8B58" w:rsidR="003B74F8" w:rsidRDefault="003B74F8" w:rsidP="003B74F8">
            <w:pPr>
              <w:pStyle w:val="Nadpis4"/>
              <w:numPr>
                <w:ilvl w:val="0"/>
                <w:numId w:val="0"/>
              </w:numPr>
              <w:ind w:left="2127" w:hanging="709"/>
              <w:rPr>
                <w:b/>
              </w:rPr>
            </w:pPr>
          </w:p>
          <w:p w14:paraId="5ADA953F" w14:textId="0E9C6968" w:rsidR="003B74F8" w:rsidRDefault="003B74F8" w:rsidP="003B74F8">
            <w:pPr>
              <w:pStyle w:val="Nadpis4"/>
              <w:numPr>
                <w:ilvl w:val="0"/>
                <w:numId w:val="0"/>
              </w:numPr>
              <w:ind w:left="2127" w:hanging="709"/>
              <w:rPr>
                <w:b/>
              </w:rPr>
            </w:pPr>
          </w:p>
          <w:p w14:paraId="21847441" w14:textId="716CA14D" w:rsidR="003B74F8" w:rsidRDefault="003B74F8" w:rsidP="003B74F8">
            <w:pPr>
              <w:pStyle w:val="Nadpis4"/>
              <w:numPr>
                <w:ilvl w:val="0"/>
                <w:numId w:val="0"/>
              </w:numPr>
              <w:ind w:left="2127" w:hanging="709"/>
              <w:rPr>
                <w:b/>
              </w:rPr>
            </w:pPr>
          </w:p>
          <w:p w14:paraId="7B47DF92" w14:textId="77777777" w:rsidR="00670DEB" w:rsidRPr="00091AEC" w:rsidRDefault="00670DEB" w:rsidP="00670DEB">
            <w:pPr>
              <w:pStyle w:val="Nadpis2"/>
              <w:numPr>
                <w:ilvl w:val="0"/>
                <w:numId w:val="0"/>
              </w:numPr>
              <w:tabs>
                <w:tab w:val="clear" w:pos="709"/>
                <w:tab w:val="left" w:pos="360"/>
              </w:tabs>
              <w:ind w:left="360"/>
              <w:rPr>
                <w:rFonts w:cs="Arial"/>
                <w:b/>
              </w:rPr>
            </w:pPr>
            <w:r w:rsidRPr="00091AEC">
              <w:rPr>
                <w:rFonts w:cs="Arial"/>
                <w:b/>
                <w:lang w:val="uk-UA"/>
              </w:rPr>
              <w:t>Ukazatele rozhodné pro vznik nároku na 3. část ročního bonusu</w:t>
            </w:r>
          </w:p>
          <w:p w14:paraId="0F58E4D8" w14:textId="4D3307BD" w:rsidR="00670DEB" w:rsidRPr="00091AEC" w:rsidRDefault="00670DEB" w:rsidP="00400C70">
            <w:pPr>
              <w:pStyle w:val="Nadpis2"/>
              <w:ind w:left="709" w:hanging="349"/>
            </w:pPr>
            <w:r w:rsidRPr="00091AEC">
              <w:rPr>
                <w:lang w:val="uk-UA"/>
              </w:rPr>
              <w:t>TN = TRANSFORMAČNÍ NÁKLADY</w:t>
            </w:r>
          </w:p>
          <w:p w14:paraId="604FEF3C" w14:textId="77777777" w:rsidR="00670DEB" w:rsidRPr="00091AEC" w:rsidRDefault="00670DEB" w:rsidP="00670DEB">
            <w:pPr>
              <w:pStyle w:val="Nadpis3"/>
              <w:numPr>
                <w:ilvl w:val="0"/>
                <w:numId w:val="0"/>
              </w:numPr>
              <w:ind w:left="720"/>
              <w:rPr>
                <w:rFonts w:cs="Arial"/>
              </w:rPr>
            </w:pPr>
            <w:r w:rsidRPr="00091AEC">
              <w:rPr>
                <w:rFonts w:cs="Arial"/>
                <w:lang w:val="uk-UA"/>
              </w:rPr>
              <w:t>Transformační náklady představují hodnotu výrobních nákladů na 1 kg vyrobených finálních produktů. Transformační náklady jsou tvořeny náklady na mzdy zaměstnanců zařazených do středisek spadajících pod výrobní činnosti (manufacturing) v kategorii DL a OH, dále pak náklady na energie, opravy, vady výrobků při výrobě (scrap), odpisy a ostatní variabilní a fixní náklady spojené s výrobou. Transformační náklady neobsahují náklady na přímý materiál a náklady na mzdy zaměstnanců zařazených do středisek mimo výrobní činnosti (manufacturing) v kategorii OH a SAR.</w:t>
            </w:r>
          </w:p>
          <w:p w14:paraId="7599B68C" w14:textId="6A92600D" w:rsidR="00670DEB" w:rsidRDefault="00670DEB" w:rsidP="00670DEB">
            <w:pPr>
              <w:pStyle w:val="Nadpis3"/>
              <w:numPr>
                <w:ilvl w:val="0"/>
                <w:numId w:val="0"/>
              </w:numPr>
              <w:ind w:left="710"/>
              <w:rPr>
                <w:rFonts w:cs="Arial"/>
                <w:lang w:val="uk-UA"/>
              </w:rPr>
            </w:pPr>
            <w:r w:rsidRPr="00091AEC">
              <w:rPr>
                <w:rFonts w:cs="Arial"/>
                <w:lang w:val="uk-UA"/>
              </w:rPr>
              <w:t>Ukazatelem TN se řídí 3. část ročního bonusu zaměstnanců následujících kategorií: DL, OH BC a OH WC Manufacturing.</w:t>
            </w:r>
          </w:p>
          <w:p w14:paraId="0C7BB329" w14:textId="0094D69C" w:rsidR="00766661" w:rsidRDefault="00766661" w:rsidP="00670DEB">
            <w:pPr>
              <w:pStyle w:val="Nadpis3"/>
              <w:numPr>
                <w:ilvl w:val="0"/>
                <w:numId w:val="0"/>
              </w:numPr>
              <w:ind w:left="710"/>
              <w:rPr>
                <w:rFonts w:cs="Arial"/>
              </w:rPr>
            </w:pPr>
          </w:p>
          <w:p w14:paraId="68F9C050" w14:textId="77777777" w:rsidR="00766661" w:rsidRPr="00091AEC" w:rsidRDefault="00766661" w:rsidP="00670DEB">
            <w:pPr>
              <w:pStyle w:val="Nadpis3"/>
              <w:numPr>
                <w:ilvl w:val="0"/>
                <w:numId w:val="0"/>
              </w:numPr>
              <w:ind w:left="710"/>
              <w:rPr>
                <w:rFonts w:cs="Arial"/>
              </w:rPr>
            </w:pPr>
          </w:p>
          <w:p w14:paraId="24FD0C53" w14:textId="6AC7E880" w:rsidR="00670DEB" w:rsidRPr="00091AEC" w:rsidRDefault="00670DEB" w:rsidP="00400C70">
            <w:pPr>
              <w:pStyle w:val="Nadpis2"/>
              <w:ind w:left="709" w:hanging="349"/>
            </w:pPr>
            <w:r w:rsidRPr="00091AEC">
              <w:rPr>
                <w:lang w:val="uk-UA"/>
              </w:rPr>
              <w:t xml:space="preserve">OPEX </w:t>
            </w:r>
          </w:p>
          <w:p w14:paraId="1ACEA28C" w14:textId="77777777" w:rsidR="00670DEB" w:rsidRPr="00091AEC" w:rsidRDefault="00670DEB" w:rsidP="00670DEB">
            <w:pPr>
              <w:pStyle w:val="Nadpis3"/>
              <w:numPr>
                <w:ilvl w:val="0"/>
                <w:numId w:val="0"/>
              </w:numPr>
              <w:ind w:left="710"/>
              <w:rPr>
                <w:rFonts w:cs="Arial"/>
              </w:rPr>
            </w:pPr>
            <w:r w:rsidRPr="00091AEC">
              <w:rPr>
                <w:rFonts w:cs="Arial"/>
                <w:lang w:val="uk-UA"/>
              </w:rPr>
              <w:t>Provozní náklady funkcí mimo výrobní činnosti (manufacturing) předchozího roku navýšené o očekávanou míru inflace. OPEX obsahují mzdové náklady na zaměstnance zařazené do skupiny OH mimo manufacturing a SAR, náklady spojené s komunikací, IT, cestovními náhradami, odpisy majetku, pojištěním a konzultačními službami.</w:t>
            </w:r>
          </w:p>
          <w:p w14:paraId="043E98E6" w14:textId="77777777" w:rsidR="00670DEB" w:rsidRPr="00091AEC" w:rsidRDefault="00670DEB" w:rsidP="00670DEB">
            <w:pPr>
              <w:pStyle w:val="Nadpis3"/>
              <w:numPr>
                <w:ilvl w:val="0"/>
                <w:numId w:val="0"/>
              </w:numPr>
              <w:ind w:left="710"/>
              <w:rPr>
                <w:rFonts w:cs="Arial"/>
              </w:rPr>
            </w:pPr>
            <w:r w:rsidRPr="00091AEC">
              <w:rPr>
                <w:rFonts w:cs="Arial"/>
                <w:lang w:val="uk-UA"/>
              </w:rPr>
              <w:t>Ukazatelem OPEX se řídí 3. část ročního bonusu zaměstnanců následujících kategorií: OH WC a BC (mimo manufacturing) a SAR.</w:t>
            </w:r>
          </w:p>
          <w:p w14:paraId="37325FCA" w14:textId="2AF666FC" w:rsidR="00670DEB" w:rsidRPr="003B491D" w:rsidRDefault="00670DEB" w:rsidP="00400C70">
            <w:pPr>
              <w:pStyle w:val="Nadpis2"/>
              <w:ind w:left="709" w:hanging="349"/>
            </w:pPr>
            <w:r w:rsidRPr="00091AEC">
              <w:rPr>
                <w:lang w:val="uk-UA"/>
              </w:rPr>
              <w:t xml:space="preserve"> Vyhodnocení ukazatelů pro výpočet 3. části bonusu:</w:t>
            </w:r>
          </w:p>
        </w:tc>
        <w:tc>
          <w:tcPr>
            <w:tcW w:w="4889" w:type="dxa"/>
          </w:tcPr>
          <w:p w14:paraId="6A4FE8D9" w14:textId="77777777" w:rsidR="00481A72" w:rsidRPr="00456443" w:rsidRDefault="00481A72" w:rsidP="00481A72">
            <w:pPr>
              <w:pStyle w:val="Nadpis2"/>
              <w:numPr>
                <w:ilvl w:val="0"/>
                <w:numId w:val="0"/>
              </w:numPr>
              <w:tabs>
                <w:tab w:val="clear" w:pos="709"/>
                <w:tab w:val="left" w:pos="360"/>
              </w:tabs>
              <w:ind w:left="360"/>
              <w:rPr>
                <w:rFonts w:cs="Arial"/>
                <w:b/>
              </w:rPr>
            </w:pPr>
            <w:r w:rsidRPr="00456443">
              <w:rPr>
                <w:rFonts w:cs="Arial"/>
                <w:b/>
                <w:lang w:val="uk-UA" w:bidi="uk-UA"/>
              </w:rPr>
              <w:lastRenderedPageBreak/>
              <w:t>Умови виникнення права на річний бонус</w:t>
            </w:r>
          </w:p>
          <w:p w14:paraId="16A4BD9A" w14:textId="77777777" w:rsidR="00481A72" w:rsidRPr="00456443" w:rsidRDefault="00481A72" w:rsidP="00400C70">
            <w:pPr>
              <w:pStyle w:val="Nadpis2"/>
              <w:numPr>
                <w:ilvl w:val="1"/>
                <w:numId w:val="36"/>
              </w:numPr>
              <w:tabs>
                <w:tab w:val="clear" w:pos="709"/>
                <w:tab w:val="clear" w:pos="993"/>
                <w:tab w:val="left" w:pos="781"/>
              </w:tabs>
              <w:ind w:left="781" w:hanging="425"/>
            </w:pPr>
            <w:r w:rsidRPr="00456443">
              <w:rPr>
                <w:lang w:val="uk-UA" w:bidi="uk-UA"/>
              </w:rPr>
              <w:t>У працівника виникає право на 1-у та 2-у частину річного бонусу за умови, що під час спостережного періоду відбудеться одночасно виконання усіх наступних умов:</w:t>
            </w:r>
          </w:p>
          <w:p w14:paraId="490A7E95" w14:textId="77777777" w:rsidR="00481A72" w:rsidRPr="00456443" w:rsidRDefault="00481A72" w:rsidP="00400C70">
            <w:pPr>
              <w:pStyle w:val="Nadpis4"/>
              <w:tabs>
                <w:tab w:val="num" w:pos="1170"/>
              </w:tabs>
              <w:ind w:left="1170" w:hanging="360"/>
            </w:pPr>
            <w:r w:rsidRPr="00456443">
              <w:rPr>
                <w:lang w:val="uk-UA" w:bidi="uk-UA"/>
              </w:rPr>
              <w:t>Трудові відносини працівника у Роботодавця тривали щонайменше 3 місяці;</w:t>
            </w:r>
          </w:p>
          <w:p w14:paraId="32A6F877" w14:textId="77777777" w:rsidR="00481A72" w:rsidRPr="00456443" w:rsidRDefault="00481A72" w:rsidP="00400C70">
            <w:pPr>
              <w:pStyle w:val="Nadpis4"/>
              <w:tabs>
                <w:tab w:val="num" w:pos="1170"/>
              </w:tabs>
              <w:ind w:left="1170" w:hanging="360"/>
            </w:pPr>
            <w:r w:rsidRPr="00456443">
              <w:rPr>
                <w:lang w:val="uk-UA" w:bidi="uk-UA"/>
              </w:rPr>
              <w:t>Працівник виконав фонд робочого часу у спостережний період з допустимим відхиленням до:</w:t>
            </w:r>
          </w:p>
          <w:p w14:paraId="4A96BB01" w14:textId="77777777" w:rsidR="00481A72" w:rsidRPr="00456443" w:rsidRDefault="00481A72" w:rsidP="00481A72">
            <w:pPr>
              <w:pStyle w:val="Nadpis4"/>
              <w:numPr>
                <w:ilvl w:val="0"/>
                <w:numId w:val="20"/>
              </w:numPr>
              <w:tabs>
                <w:tab w:val="num" w:pos="1530"/>
              </w:tabs>
              <w:ind w:left="1530" w:hanging="270"/>
            </w:pPr>
            <w:r>
              <w:rPr>
                <w:lang w:val="uk-UA" w:bidi="uk-UA"/>
              </w:rPr>
              <w:t>10 робочих днів — бонус виплачується у повному розмірі;</w:t>
            </w:r>
          </w:p>
          <w:p w14:paraId="13910409" w14:textId="77777777" w:rsidR="00481A72" w:rsidRPr="00456443" w:rsidRDefault="00481A72" w:rsidP="00481A72">
            <w:pPr>
              <w:pStyle w:val="Nadpis4"/>
              <w:numPr>
                <w:ilvl w:val="0"/>
                <w:numId w:val="20"/>
              </w:numPr>
              <w:tabs>
                <w:tab w:val="num" w:pos="1530"/>
              </w:tabs>
              <w:ind w:left="1530" w:hanging="270"/>
            </w:pPr>
            <w:r w:rsidRPr="00456443">
              <w:rPr>
                <w:lang w:val="uk-UA" w:bidi="uk-UA"/>
              </w:rPr>
              <w:t>11 – 15 робочих днів — бонус виплачується у розмірі половини.</w:t>
            </w:r>
          </w:p>
          <w:p w14:paraId="3D548B9C" w14:textId="77777777" w:rsidR="00481A72" w:rsidRPr="00400033" w:rsidRDefault="00481A72" w:rsidP="00481A72">
            <w:pPr>
              <w:pStyle w:val="Nadpis4"/>
              <w:numPr>
                <w:ilvl w:val="0"/>
                <w:numId w:val="0"/>
              </w:numPr>
              <w:tabs>
                <w:tab w:val="num" w:pos="810"/>
              </w:tabs>
              <w:ind w:left="810"/>
            </w:pPr>
            <w:r w:rsidRPr="00400033">
              <w:rPr>
                <w:lang w:val="uk-UA" w:bidi="uk-UA"/>
              </w:rPr>
              <w:t>До невиконання фонду робочого часу може дійти з наступних причин: хвороба, догляд за членом родини, неробоча травма, неоплачуваний вільний від роботи час, реєстрація у позаобліковому стані (MES).</w:t>
            </w:r>
          </w:p>
          <w:p w14:paraId="6F7CBE4E" w14:textId="77777777" w:rsidR="00481A72" w:rsidRPr="00456443" w:rsidRDefault="00481A72" w:rsidP="00481A72">
            <w:pPr>
              <w:pStyle w:val="Nadpis4"/>
              <w:numPr>
                <w:ilvl w:val="0"/>
                <w:numId w:val="0"/>
              </w:numPr>
              <w:tabs>
                <w:tab w:val="num" w:pos="810"/>
              </w:tabs>
              <w:ind w:left="810"/>
            </w:pPr>
            <w:r w:rsidRPr="00456443">
              <w:rPr>
                <w:lang w:val="uk-UA" w:bidi="uk-UA"/>
              </w:rPr>
              <w:t xml:space="preserve">В обґрунтованих випадках право на виплату усіх частин річного бонусу може бути визнаним на підставі рішення комісії, що складається з представників Роботодавця та Профспілкових організацій. </w:t>
            </w:r>
          </w:p>
          <w:p w14:paraId="1F9D9FFD" w14:textId="77777777" w:rsidR="00481A72" w:rsidRPr="00456443" w:rsidRDefault="00481A72" w:rsidP="00400C70">
            <w:pPr>
              <w:pStyle w:val="Nadpis4"/>
              <w:tabs>
                <w:tab w:val="clear" w:pos="2127"/>
                <w:tab w:val="num" w:pos="1170"/>
              </w:tabs>
              <w:ind w:left="1170" w:hanging="360"/>
            </w:pPr>
            <w:r w:rsidRPr="00456443">
              <w:rPr>
                <w:lang w:val="uk-UA" w:bidi="uk-UA"/>
              </w:rPr>
              <w:t>Працівник не мав невиправданої відсутності;</w:t>
            </w:r>
          </w:p>
          <w:p w14:paraId="7D0F64BA" w14:textId="77777777" w:rsidR="00481A72" w:rsidRPr="00456443" w:rsidRDefault="00481A72" w:rsidP="00400C70">
            <w:pPr>
              <w:pStyle w:val="Nadpis4"/>
              <w:tabs>
                <w:tab w:val="num" w:pos="1170"/>
              </w:tabs>
              <w:ind w:left="1170" w:hanging="360"/>
            </w:pPr>
            <w:r w:rsidRPr="00456443">
              <w:rPr>
                <w:lang w:val="uk-UA" w:bidi="uk-UA"/>
              </w:rPr>
              <w:t>Працівника письмово не попереджали про серйозне або особливо грубе порушення обов’язків, що випливають з юридичних норм, які стосуються виконуваної працівником роботи;</w:t>
            </w:r>
          </w:p>
          <w:p w14:paraId="52984023" w14:textId="77777777" w:rsidR="00481A72" w:rsidRPr="00456443" w:rsidRDefault="00481A72" w:rsidP="00400C70">
            <w:pPr>
              <w:pStyle w:val="Nadpis4"/>
              <w:tabs>
                <w:tab w:val="num" w:pos="1170"/>
              </w:tabs>
              <w:ind w:left="1170" w:hanging="360"/>
            </w:pPr>
            <w:r w:rsidRPr="00456443">
              <w:rPr>
                <w:lang w:val="uk-UA" w:bidi="uk-UA"/>
              </w:rPr>
              <w:t>Працівник не звільнився, та на день призначення річного бонусу (останній календарний день місяця січня, травня та листопада) в нього не пробігає термін звільнення, і з ініціативи працівника не був узгоджений договір про завершення трудових відносин; та</w:t>
            </w:r>
          </w:p>
          <w:p w14:paraId="35E14F44" w14:textId="77777777" w:rsidR="00481A72" w:rsidRPr="00456443" w:rsidRDefault="00481A72" w:rsidP="00400C70">
            <w:pPr>
              <w:pStyle w:val="Nadpis4"/>
              <w:tabs>
                <w:tab w:val="num" w:pos="1170"/>
              </w:tabs>
              <w:ind w:left="1170" w:hanging="360"/>
            </w:pPr>
            <w:r w:rsidRPr="00456443">
              <w:rPr>
                <w:lang w:val="uk-UA" w:bidi="uk-UA"/>
              </w:rPr>
              <w:t xml:space="preserve">Працівника не було звільнено згідно </w:t>
            </w:r>
            <w:r w:rsidRPr="00456443">
              <w:rPr>
                <w:lang w:val="uk-UA" w:bidi="uk-UA"/>
              </w:rPr>
              <w:lastRenderedPageBreak/>
              <w:t>з § 52 літ. f), g) або h) Трудового кодексу, і його трудові відносини не були завершені негайним скасуванням згідно з § 55 Трудового кодексу.</w:t>
            </w:r>
          </w:p>
          <w:p w14:paraId="1FAAA14C" w14:textId="77777777" w:rsidR="00481A72" w:rsidRPr="00456443" w:rsidRDefault="00481A72" w:rsidP="00400C70">
            <w:pPr>
              <w:pStyle w:val="Nadpis2"/>
              <w:ind w:left="709" w:hanging="349"/>
              <w:rPr>
                <w:rFonts w:cs="Arial"/>
                <w:b/>
              </w:rPr>
            </w:pPr>
            <w:r w:rsidRPr="00456443">
              <w:rPr>
                <w:lang w:val="uk-UA" w:bidi="uk-UA"/>
              </w:rPr>
              <w:t>Правила виникнення права на 3-ю частину річного бонусу наступні:</w:t>
            </w:r>
          </w:p>
          <w:p w14:paraId="6FFA9FEC" w14:textId="77777777" w:rsidR="00481A72" w:rsidRDefault="00481A72" w:rsidP="00400C70">
            <w:pPr>
              <w:pStyle w:val="Odstavecseseznamem"/>
              <w:numPr>
                <w:ilvl w:val="0"/>
                <w:numId w:val="37"/>
              </w:numPr>
              <w:ind w:left="1260"/>
            </w:pPr>
            <w:r w:rsidRPr="00456443">
              <w:rPr>
                <w:lang w:val="uk-UA" w:bidi="uk-UA"/>
              </w:rPr>
              <w:t>працівник виконав в обох оцінюваних періодах фонд робочого часу з припустимим відхиленням до 10 днів — третя частина річного бонусу не зменшується.</w:t>
            </w:r>
          </w:p>
          <w:p w14:paraId="7CD60D3A" w14:textId="77777777" w:rsidR="00481A72" w:rsidRPr="00456443" w:rsidRDefault="00481A72" w:rsidP="00481A72">
            <w:pPr>
              <w:pStyle w:val="Odstavecseseznamem"/>
              <w:ind w:left="1260" w:hanging="360"/>
            </w:pPr>
          </w:p>
          <w:p w14:paraId="3AC66ADF" w14:textId="77777777" w:rsidR="00481A72" w:rsidRDefault="00481A72" w:rsidP="00400C70">
            <w:pPr>
              <w:pStyle w:val="Odstavecseseznamem"/>
              <w:numPr>
                <w:ilvl w:val="0"/>
                <w:numId w:val="37"/>
              </w:numPr>
              <w:ind w:left="1260"/>
            </w:pPr>
            <w:r w:rsidRPr="00456443">
              <w:rPr>
                <w:lang w:val="uk-UA" w:bidi="uk-UA"/>
              </w:rPr>
              <w:t>працівник в одному з оцінюваних періодів виконав фонд робочого часу з припустимим відхиленням до 10 днів та у другому оцінюваному періоді виконав фонд робочого часу з припустимим відхиленням 11 – 15 днів — третя частина річного бонусу зменшується на 25 %.</w:t>
            </w:r>
          </w:p>
          <w:p w14:paraId="68FED024" w14:textId="77777777" w:rsidR="00481A72" w:rsidRPr="00456443" w:rsidRDefault="00481A72" w:rsidP="00481A72">
            <w:pPr>
              <w:pStyle w:val="Odstavecseseznamem"/>
              <w:ind w:left="1260" w:hanging="360"/>
            </w:pPr>
          </w:p>
          <w:p w14:paraId="1283DAD5" w14:textId="77777777" w:rsidR="00481A72" w:rsidRDefault="00481A72" w:rsidP="00400C70">
            <w:pPr>
              <w:pStyle w:val="Odstavecseseznamem"/>
              <w:numPr>
                <w:ilvl w:val="0"/>
                <w:numId w:val="37"/>
              </w:numPr>
              <w:ind w:left="1260"/>
            </w:pPr>
            <w:r w:rsidRPr="00456443">
              <w:rPr>
                <w:lang w:val="uk-UA" w:bidi="uk-UA"/>
              </w:rPr>
              <w:t>працівник виконав в обох оцінюваних періодах фонд робочого часу з припустимим відхиленням 11 – 15 днів — третя частина бонусу зменшується на 50%.</w:t>
            </w:r>
          </w:p>
          <w:p w14:paraId="676EEA7A" w14:textId="77777777" w:rsidR="00481A72" w:rsidRPr="00456443" w:rsidRDefault="00481A72" w:rsidP="00481A72">
            <w:pPr>
              <w:pStyle w:val="Odstavecseseznamem"/>
              <w:ind w:left="1260" w:hanging="360"/>
            </w:pPr>
          </w:p>
          <w:p w14:paraId="25264701" w14:textId="77777777" w:rsidR="00481A72" w:rsidRPr="00456443" w:rsidRDefault="00481A72" w:rsidP="00400C70">
            <w:pPr>
              <w:pStyle w:val="Odstavecseseznamem"/>
              <w:numPr>
                <w:ilvl w:val="0"/>
                <w:numId w:val="37"/>
              </w:numPr>
              <w:ind w:left="1260"/>
            </w:pPr>
            <w:r w:rsidRPr="00456443">
              <w:rPr>
                <w:lang w:val="uk-UA" w:bidi="uk-UA"/>
              </w:rPr>
              <w:t>працівник не виконав фонд робочого часу в одному з оцінюваних періодів — третя частина річного бонусу не буде сплачена.</w:t>
            </w:r>
          </w:p>
          <w:p w14:paraId="487EAE6E" w14:textId="6A32D0D6" w:rsidR="00481A72" w:rsidRDefault="00481A72" w:rsidP="00400C70">
            <w:pPr>
              <w:pStyle w:val="Nadpis4"/>
              <w:numPr>
                <w:ilvl w:val="0"/>
                <w:numId w:val="37"/>
              </w:numPr>
              <w:rPr>
                <w:lang w:val="uk-UA" w:bidi="uk-UA"/>
              </w:rPr>
            </w:pPr>
            <w:r w:rsidRPr="00456443">
              <w:rPr>
                <w:lang w:val="uk-UA" w:bidi="uk-UA"/>
              </w:rPr>
              <w:t>цілі, встановлені Роботодавцем для показників ТВ або OPEX (відповідно до зарахування працівника), будуть під час спостережного періоду досягнені принаймні на 90 %.</w:t>
            </w:r>
          </w:p>
          <w:p w14:paraId="42BB141C" w14:textId="070BA366" w:rsidR="00400C70" w:rsidRPr="00400C70" w:rsidRDefault="00400C70" w:rsidP="00400C70">
            <w:pPr>
              <w:pStyle w:val="Nadpis2"/>
              <w:ind w:left="709" w:hanging="349"/>
              <w:rPr>
                <w:lang w:val="uk-UA" w:bidi="uk-UA"/>
              </w:rPr>
            </w:pPr>
            <w:r w:rsidRPr="00400C70">
              <w:rPr>
                <w:lang w:val="uk-UA" w:bidi="uk-UA"/>
              </w:rPr>
              <w:t xml:space="preserve">Подальші домовленості щодо річного бонусу, що стосуються усіх його складових (пункт 5.5. та 5.6.): </w:t>
            </w:r>
          </w:p>
          <w:p w14:paraId="1DFF558F" w14:textId="38DCE650" w:rsidR="00400C70" w:rsidRPr="00400C70" w:rsidRDefault="00400C70" w:rsidP="00400C70">
            <w:pPr>
              <w:pStyle w:val="Nadpis4"/>
              <w:rPr>
                <w:rFonts w:cs="Arial"/>
                <w:bCs/>
              </w:rPr>
            </w:pPr>
            <w:r w:rsidRPr="00400C70">
              <w:rPr>
                <w:rFonts w:cs="Arial"/>
                <w:bCs/>
              </w:rPr>
              <w:t>Якщо співробітник працює у Роботодавця 10–19 років: ліміт фонду виконання робочого часу збільшується на 1 день;</w:t>
            </w:r>
          </w:p>
          <w:p w14:paraId="67820B31" w14:textId="28AA87C2" w:rsidR="00400C70" w:rsidRPr="00400C70" w:rsidRDefault="00400C70" w:rsidP="00400C70">
            <w:pPr>
              <w:pStyle w:val="Nadpis4"/>
              <w:rPr>
                <w:rFonts w:cs="Arial"/>
                <w:bCs/>
              </w:rPr>
            </w:pPr>
            <w:r w:rsidRPr="00400C70">
              <w:rPr>
                <w:rFonts w:cs="Arial"/>
                <w:bCs/>
              </w:rPr>
              <w:t>Якщо співробітник працює у Роботодавця 20–29 років: ліміт фонду виконання робочого часу збільшується на 2 дні;</w:t>
            </w:r>
          </w:p>
          <w:p w14:paraId="062590DB" w14:textId="2047EB63" w:rsidR="00400C70" w:rsidRPr="00456443" w:rsidRDefault="00400C70" w:rsidP="00400C70">
            <w:pPr>
              <w:pStyle w:val="Nadpis4"/>
            </w:pPr>
            <w:r w:rsidRPr="00400C70">
              <w:lastRenderedPageBreak/>
              <w:t>Якщо співробітник працює у Роботодавця 30 і більше років: ліміт фонду виконання робочого часу збільшується на 3 дні.</w:t>
            </w:r>
          </w:p>
          <w:p w14:paraId="790CE153" w14:textId="77777777" w:rsidR="00F07181" w:rsidRDefault="00F07181" w:rsidP="00481A72">
            <w:pPr>
              <w:pStyle w:val="Nadpis2"/>
              <w:numPr>
                <w:ilvl w:val="0"/>
                <w:numId w:val="0"/>
              </w:numPr>
              <w:tabs>
                <w:tab w:val="clear" w:pos="709"/>
                <w:tab w:val="left" w:pos="360"/>
              </w:tabs>
              <w:ind w:left="360"/>
              <w:rPr>
                <w:rFonts w:cs="Arial"/>
                <w:b/>
                <w:lang w:val="uk-UA" w:bidi="uk-UA"/>
              </w:rPr>
            </w:pPr>
          </w:p>
          <w:p w14:paraId="7992EB61" w14:textId="77777777" w:rsidR="00F07181" w:rsidRDefault="00F07181" w:rsidP="00481A72">
            <w:pPr>
              <w:pStyle w:val="Nadpis2"/>
              <w:numPr>
                <w:ilvl w:val="0"/>
                <w:numId w:val="0"/>
              </w:numPr>
              <w:tabs>
                <w:tab w:val="clear" w:pos="709"/>
                <w:tab w:val="left" w:pos="360"/>
              </w:tabs>
              <w:ind w:left="360"/>
              <w:rPr>
                <w:rFonts w:cs="Arial"/>
                <w:b/>
                <w:lang w:val="uk-UA" w:bidi="uk-UA"/>
              </w:rPr>
            </w:pPr>
          </w:p>
          <w:p w14:paraId="3EF68D39" w14:textId="7F9E5E41" w:rsidR="00481A72" w:rsidRPr="00226DF1" w:rsidRDefault="00481A72" w:rsidP="00481A72">
            <w:pPr>
              <w:pStyle w:val="Nadpis2"/>
              <w:numPr>
                <w:ilvl w:val="0"/>
                <w:numId w:val="0"/>
              </w:numPr>
              <w:tabs>
                <w:tab w:val="clear" w:pos="709"/>
                <w:tab w:val="left" w:pos="360"/>
              </w:tabs>
              <w:ind w:left="360"/>
              <w:rPr>
                <w:rFonts w:cs="Arial"/>
                <w:b/>
              </w:rPr>
            </w:pPr>
            <w:r w:rsidRPr="00226DF1">
              <w:rPr>
                <w:rFonts w:cs="Arial"/>
                <w:b/>
                <w:lang w:val="uk-UA" w:bidi="uk-UA"/>
              </w:rPr>
              <w:t>Показники, вирішальні для виникнення права на 3-ю частину річного бонусу</w:t>
            </w:r>
          </w:p>
          <w:p w14:paraId="1394A6B1" w14:textId="77777777" w:rsidR="00481A72" w:rsidRPr="00A8142B" w:rsidRDefault="00481A72" w:rsidP="00400C70">
            <w:pPr>
              <w:pStyle w:val="Nadpis2"/>
              <w:ind w:left="709" w:hanging="349"/>
            </w:pPr>
            <w:r w:rsidRPr="00A8142B">
              <w:rPr>
                <w:lang w:val="uk-UA" w:bidi="uk-UA"/>
              </w:rPr>
              <w:t>ТВ = ТРАНСФОРМАЦІЙНІ ВИТРАТИ</w:t>
            </w:r>
          </w:p>
          <w:p w14:paraId="48CB85C1" w14:textId="77777777" w:rsidR="00481A72" w:rsidRPr="00456443" w:rsidRDefault="00481A72" w:rsidP="00481A72">
            <w:pPr>
              <w:pStyle w:val="Nadpis3"/>
              <w:numPr>
                <w:ilvl w:val="0"/>
                <w:numId w:val="0"/>
              </w:numPr>
              <w:ind w:left="720"/>
              <w:rPr>
                <w:rFonts w:cs="Arial"/>
              </w:rPr>
            </w:pPr>
            <w:r w:rsidRPr="00456443">
              <w:rPr>
                <w:rFonts w:cs="Arial"/>
                <w:lang w:val="uk-UA" w:bidi="uk-UA"/>
              </w:rPr>
              <w:t>Трансформаційні витрати представляють величину виробничих витрат на 1 кг виготовлених фінальних продуктів. Трансформаційні витрати складаються з витрат на заробітні плати працівників, зарахованих до центрів, що відносяться до виробничої діяльності (manufacturing) в категорії DL та OH, а також витрат на енергію, ремонт, дефекти виробів під час виробництва (scrap), списання та інші змінні та фіксовані витрати, пов’язані з виробництвом. Трансформаційні витрати не включають витрати на безпосередній матеріал та витрати на заробітні плати працівників , зарахованих до центрів окрім виробничої діяльності (manufacturing) в категорії OH та SAR.</w:t>
            </w:r>
          </w:p>
          <w:p w14:paraId="42D71275" w14:textId="77777777" w:rsidR="00481A72" w:rsidRPr="00456443" w:rsidRDefault="00481A72" w:rsidP="00481A72">
            <w:pPr>
              <w:pStyle w:val="Nadpis3"/>
              <w:numPr>
                <w:ilvl w:val="0"/>
                <w:numId w:val="0"/>
              </w:numPr>
              <w:ind w:left="710"/>
              <w:rPr>
                <w:rFonts w:cs="Arial"/>
              </w:rPr>
            </w:pPr>
            <w:r w:rsidRPr="00456443">
              <w:rPr>
                <w:rFonts w:cs="Arial"/>
                <w:lang w:val="uk-UA" w:bidi="uk-UA"/>
              </w:rPr>
              <w:t>Показником ТВ визначається 3-я частина річного бонусу працівників наступних категорій: DL, OH BC та OH WC Manufacturing.</w:t>
            </w:r>
          </w:p>
          <w:p w14:paraId="4FEBE812" w14:textId="77777777" w:rsidR="00481A72" w:rsidRPr="00A8142B" w:rsidRDefault="00481A72" w:rsidP="00400C70">
            <w:pPr>
              <w:pStyle w:val="Nadpis2"/>
              <w:ind w:left="709" w:hanging="349"/>
            </w:pPr>
            <w:r w:rsidRPr="00A8142B">
              <w:rPr>
                <w:lang w:val="uk-UA" w:bidi="uk-UA"/>
              </w:rPr>
              <w:t xml:space="preserve">OPEX </w:t>
            </w:r>
          </w:p>
          <w:p w14:paraId="2832E504" w14:textId="77777777" w:rsidR="00481A72" w:rsidRPr="00456443" w:rsidRDefault="00481A72" w:rsidP="00481A72">
            <w:pPr>
              <w:pStyle w:val="Nadpis3"/>
              <w:numPr>
                <w:ilvl w:val="0"/>
                <w:numId w:val="0"/>
              </w:numPr>
              <w:ind w:left="710"/>
              <w:rPr>
                <w:rFonts w:cs="Arial"/>
              </w:rPr>
            </w:pPr>
            <w:r w:rsidRPr="00456443">
              <w:rPr>
                <w:rFonts w:cs="Arial"/>
                <w:lang w:val="uk-UA" w:bidi="uk-UA"/>
              </w:rPr>
              <w:t>Виробничі витрати посад окрім виробничої діяльності (manufacturing) за попередній рік, збільшені на очікувану міру інфляції. OPEX включає витрати на заробітні плати працівників, зарахованих до групи OH окрім виробництва та SAR, витрати, пов’язані з комунікацією, IT, виплатами на відрядження, списанням майна, страхуванням та консультаційними послугами.</w:t>
            </w:r>
          </w:p>
          <w:p w14:paraId="43888233" w14:textId="77777777" w:rsidR="00481A72" w:rsidRDefault="00481A72" w:rsidP="00481A72">
            <w:pPr>
              <w:pStyle w:val="Nadpis3"/>
              <w:numPr>
                <w:ilvl w:val="0"/>
                <w:numId w:val="0"/>
              </w:numPr>
              <w:ind w:left="710"/>
              <w:rPr>
                <w:rFonts w:cs="Arial"/>
              </w:rPr>
            </w:pPr>
            <w:r w:rsidRPr="00456443">
              <w:rPr>
                <w:rFonts w:cs="Arial"/>
                <w:lang w:val="uk-UA" w:bidi="uk-UA"/>
              </w:rPr>
              <w:t>Показником OPEX визначається 3-я частина річного бонусу працівників наступних категорій: OH WC та BC (окрім виробництва) та SAR.</w:t>
            </w:r>
          </w:p>
          <w:p w14:paraId="2291A8AB" w14:textId="66F7BDC2" w:rsidR="00670DEB" w:rsidRDefault="00481A72" w:rsidP="00481A72">
            <w:pPr>
              <w:pStyle w:val="Nadpis2"/>
              <w:numPr>
                <w:ilvl w:val="1"/>
                <w:numId w:val="2"/>
              </w:numPr>
              <w:ind w:left="709" w:hanging="349"/>
              <w:rPr>
                <w:rFonts w:cs="Arial"/>
              </w:rPr>
            </w:pPr>
            <w:r w:rsidRPr="00456443">
              <w:rPr>
                <w:lang w:val="uk-UA" w:bidi="uk-UA"/>
              </w:rPr>
              <w:t xml:space="preserve"> Оцінка показників для розрахунку 3-ї частини бонусу:</w:t>
            </w:r>
          </w:p>
        </w:tc>
      </w:tr>
    </w:tbl>
    <w:p w14:paraId="5029462A" w14:textId="77777777" w:rsidR="00670DEB" w:rsidRDefault="00670DEB" w:rsidP="00670DEB">
      <w:pPr>
        <w:pStyle w:val="Nadpis2"/>
        <w:numPr>
          <w:ilvl w:val="0"/>
          <w:numId w:val="0"/>
        </w:numPr>
        <w:tabs>
          <w:tab w:val="clear" w:pos="709"/>
        </w:tabs>
        <w:spacing w:after="0" w:line="240" w:lineRule="auto"/>
        <w:rPr>
          <w:rFonts w:cs="Arial"/>
        </w:rPr>
      </w:pPr>
    </w:p>
    <w:p w14:paraId="1E48B4AF" w14:textId="77777777" w:rsidR="00670DEB" w:rsidRDefault="00670DEB" w:rsidP="00670DEB">
      <w:pPr>
        <w:pStyle w:val="Nadpis2"/>
        <w:numPr>
          <w:ilvl w:val="0"/>
          <w:numId w:val="0"/>
        </w:numPr>
        <w:tabs>
          <w:tab w:val="clear" w:pos="709"/>
        </w:tabs>
        <w:spacing w:after="0" w:line="240" w:lineRule="auto"/>
        <w:rPr>
          <w:rFonts w:cs="Arial"/>
        </w:rPr>
      </w:pPr>
    </w:p>
    <w:tbl>
      <w:tblPr>
        <w:tblW w:w="5000" w:type="pct"/>
        <w:tblLook w:val="04A0" w:firstRow="1" w:lastRow="0" w:firstColumn="1" w:lastColumn="0" w:noHBand="0" w:noVBand="1"/>
      </w:tblPr>
      <w:tblGrid>
        <w:gridCol w:w="4843"/>
        <w:gridCol w:w="4785"/>
      </w:tblGrid>
      <w:tr w:rsidR="00670DEB" w:rsidRPr="001A6D88" w14:paraId="58D741D0" w14:textId="77777777" w:rsidTr="003B491D">
        <w:trPr>
          <w:trHeight w:val="315"/>
        </w:trPr>
        <w:tc>
          <w:tcPr>
            <w:tcW w:w="2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D746" w14:textId="77777777" w:rsidR="00670DEB" w:rsidRPr="001171F1" w:rsidRDefault="00670DEB" w:rsidP="00670DEB">
            <w:pPr>
              <w:widowControl/>
              <w:overflowPunct/>
              <w:autoSpaceDE/>
              <w:autoSpaceDN/>
              <w:adjustRightInd/>
              <w:spacing w:after="0"/>
              <w:jc w:val="left"/>
              <w:textAlignment w:val="auto"/>
              <w:rPr>
                <w:rFonts w:cs="Arial"/>
                <w:b/>
                <w:bCs/>
              </w:rPr>
            </w:pPr>
            <w:r w:rsidRPr="001171F1">
              <w:rPr>
                <w:rFonts w:cs="Arial"/>
                <w:b/>
                <w:lang w:val="uk-UA" w:bidi="uk-UA"/>
              </w:rPr>
              <w:t>Міра виконання цілі ТВ або OPEX</w:t>
            </w:r>
          </w:p>
        </w:tc>
        <w:tc>
          <w:tcPr>
            <w:tcW w:w="2485" w:type="pct"/>
            <w:tcBorders>
              <w:top w:val="single" w:sz="4" w:space="0" w:color="auto"/>
              <w:left w:val="nil"/>
              <w:bottom w:val="single" w:sz="4" w:space="0" w:color="auto"/>
              <w:right w:val="single" w:sz="4" w:space="0" w:color="auto"/>
            </w:tcBorders>
            <w:shd w:val="clear" w:color="auto" w:fill="auto"/>
            <w:noWrap/>
            <w:vAlign w:val="bottom"/>
            <w:hideMark/>
          </w:tcPr>
          <w:p w14:paraId="45B556FF" w14:textId="77777777" w:rsidR="00670DEB" w:rsidRPr="001171F1" w:rsidRDefault="00670DEB" w:rsidP="00670DEB">
            <w:pPr>
              <w:widowControl/>
              <w:overflowPunct/>
              <w:autoSpaceDE/>
              <w:autoSpaceDN/>
              <w:adjustRightInd/>
              <w:spacing w:after="0"/>
              <w:jc w:val="right"/>
              <w:textAlignment w:val="auto"/>
              <w:rPr>
                <w:rFonts w:cs="Arial"/>
                <w:b/>
                <w:bCs/>
              </w:rPr>
            </w:pPr>
            <w:r w:rsidRPr="001171F1">
              <w:rPr>
                <w:rFonts w:cs="Arial"/>
                <w:b/>
                <w:lang w:val="uk-UA" w:bidi="uk-UA"/>
              </w:rPr>
              <w:t>Процент 3-ї частини річного бонусу</w:t>
            </w:r>
          </w:p>
        </w:tc>
      </w:tr>
      <w:tr w:rsidR="00670DEB" w:rsidRPr="001A6D88" w14:paraId="68F36AFC" w14:textId="77777777" w:rsidTr="003B491D">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14:paraId="5504B150" w14:textId="77777777" w:rsidR="00670DEB" w:rsidRPr="001171F1" w:rsidRDefault="00670DEB" w:rsidP="00670DEB">
            <w:pPr>
              <w:widowControl/>
              <w:overflowPunct/>
              <w:autoSpaceDE/>
              <w:autoSpaceDN/>
              <w:adjustRightInd/>
              <w:spacing w:after="0"/>
              <w:jc w:val="left"/>
              <w:textAlignment w:val="auto"/>
              <w:rPr>
                <w:rFonts w:cs="Arial"/>
              </w:rPr>
            </w:pPr>
            <w:r w:rsidRPr="001171F1">
              <w:rPr>
                <w:rFonts w:cs="Arial"/>
                <w:lang w:val="uk-UA" w:bidi="uk-UA"/>
              </w:rPr>
              <w:t>110% та більше</w:t>
            </w:r>
          </w:p>
        </w:tc>
        <w:tc>
          <w:tcPr>
            <w:tcW w:w="2485" w:type="pct"/>
            <w:tcBorders>
              <w:top w:val="nil"/>
              <w:left w:val="nil"/>
              <w:bottom w:val="single" w:sz="4" w:space="0" w:color="auto"/>
              <w:right w:val="single" w:sz="4" w:space="0" w:color="auto"/>
            </w:tcBorders>
            <w:shd w:val="clear" w:color="auto" w:fill="auto"/>
            <w:noWrap/>
            <w:vAlign w:val="bottom"/>
            <w:hideMark/>
          </w:tcPr>
          <w:p w14:paraId="3013215B" w14:textId="77777777" w:rsidR="00670DEB" w:rsidRPr="001171F1" w:rsidRDefault="00670DEB" w:rsidP="00670DEB">
            <w:pPr>
              <w:widowControl/>
              <w:overflowPunct/>
              <w:autoSpaceDE/>
              <w:autoSpaceDN/>
              <w:adjustRightInd/>
              <w:spacing w:after="0"/>
              <w:jc w:val="right"/>
              <w:textAlignment w:val="auto"/>
              <w:rPr>
                <w:rFonts w:cs="Arial"/>
              </w:rPr>
            </w:pPr>
            <w:r w:rsidRPr="001171F1">
              <w:rPr>
                <w:rFonts w:cs="Arial"/>
                <w:lang w:val="uk-UA" w:bidi="uk-UA"/>
              </w:rPr>
              <w:t>15 %</w:t>
            </w:r>
          </w:p>
        </w:tc>
      </w:tr>
      <w:tr w:rsidR="00670DEB" w:rsidRPr="001A6D88" w14:paraId="4A69F4BE" w14:textId="77777777" w:rsidTr="003B491D">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14:paraId="5D5C37F6" w14:textId="77777777" w:rsidR="00670DEB" w:rsidRPr="001171F1" w:rsidRDefault="00670DEB" w:rsidP="00670DEB">
            <w:pPr>
              <w:widowControl/>
              <w:overflowPunct/>
              <w:autoSpaceDE/>
              <w:autoSpaceDN/>
              <w:adjustRightInd/>
              <w:spacing w:after="0"/>
              <w:jc w:val="left"/>
              <w:textAlignment w:val="auto"/>
              <w:rPr>
                <w:rFonts w:cs="Arial"/>
              </w:rPr>
            </w:pPr>
            <w:r w:rsidRPr="001171F1">
              <w:rPr>
                <w:rFonts w:cs="Arial"/>
                <w:lang w:val="uk-UA" w:bidi="uk-UA"/>
              </w:rPr>
              <w:t>101 % – 109 %</w:t>
            </w:r>
          </w:p>
        </w:tc>
        <w:tc>
          <w:tcPr>
            <w:tcW w:w="2485" w:type="pct"/>
            <w:tcBorders>
              <w:top w:val="nil"/>
              <w:left w:val="nil"/>
              <w:bottom w:val="single" w:sz="4" w:space="0" w:color="auto"/>
              <w:right w:val="single" w:sz="4" w:space="0" w:color="auto"/>
            </w:tcBorders>
            <w:shd w:val="clear" w:color="auto" w:fill="auto"/>
            <w:noWrap/>
            <w:vAlign w:val="bottom"/>
            <w:hideMark/>
          </w:tcPr>
          <w:p w14:paraId="35DBC038" w14:textId="77777777" w:rsidR="00670DEB" w:rsidRPr="001171F1" w:rsidRDefault="00670DEB" w:rsidP="00670DEB">
            <w:pPr>
              <w:widowControl/>
              <w:overflowPunct/>
              <w:autoSpaceDE/>
              <w:autoSpaceDN/>
              <w:adjustRightInd/>
              <w:spacing w:after="0"/>
              <w:jc w:val="right"/>
              <w:textAlignment w:val="auto"/>
              <w:rPr>
                <w:rFonts w:cs="Arial"/>
              </w:rPr>
            </w:pPr>
            <w:r>
              <w:rPr>
                <w:rFonts w:cs="Arial"/>
                <w:lang w:val="uk-UA" w:bidi="uk-UA"/>
              </w:rPr>
              <w:t xml:space="preserve"> Лінійний приріст </w:t>
            </w:r>
          </w:p>
        </w:tc>
      </w:tr>
      <w:tr w:rsidR="00670DEB" w:rsidRPr="001A6D88" w14:paraId="2E0170F9" w14:textId="77777777" w:rsidTr="003B491D">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14:paraId="5DDEF30A" w14:textId="77777777" w:rsidR="00670DEB" w:rsidRPr="001171F1" w:rsidRDefault="00670DEB" w:rsidP="00670DEB">
            <w:pPr>
              <w:widowControl/>
              <w:overflowPunct/>
              <w:autoSpaceDE/>
              <w:autoSpaceDN/>
              <w:adjustRightInd/>
              <w:spacing w:after="0"/>
              <w:jc w:val="left"/>
              <w:textAlignment w:val="auto"/>
              <w:rPr>
                <w:rFonts w:cs="Arial"/>
              </w:rPr>
            </w:pPr>
            <w:r w:rsidRPr="001171F1">
              <w:rPr>
                <w:rFonts w:cs="Arial"/>
                <w:lang w:val="uk-UA" w:bidi="uk-UA"/>
              </w:rPr>
              <w:t>100 %</w:t>
            </w:r>
          </w:p>
        </w:tc>
        <w:tc>
          <w:tcPr>
            <w:tcW w:w="2485" w:type="pct"/>
            <w:tcBorders>
              <w:top w:val="nil"/>
              <w:left w:val="nil"/>
              <w:bottom w:val="single" w:sz="4" w:space="0" w:color="auto"/>
              <w:right w:val="single" w:sz="4" w:space="0" w:color="auto"/>
            </w:tcBorders>
            <w:shd w:val="clear" w:color="auto" w:fill="auto"/>
            <w:noWrap/>
            <w:vAlign w:val="bottom"/>
            <w:hideMark/>
          </w:tcPr>
          <w:p w14:paraId="4D1EB48D" w14:textId="77777777" w:rsidR="00670DEB" w:rsidRPr="001171F1" w:rsidRDefault="00670DEB" w:rsidP="00670DEB">
            <w:pPr>
              <w:widowControl/>
              <w:overflowPunct/>
              <w:autoSpaceDE/>
              <w:autoSpaceDN/>
              <w:adjustRightInd/>
              <w:spacing w:after="0"/>
              <w:jc w:val="right"/>
              <w:textAlignment w:val="auto"/>
              <w:rPr>
                <w:rFonts w:cs="Arial"/>
              </w:rPr>
            </w:pPr>
            <w:r w:rsidRPr="001171F1">
              <w:rPr>
                <w:rFonts w:cs="Arial"/>
                <w:lang w:val="uk-UA" w:bidi="uk-UA"/>
              </w:rPr>
              <w:t>7,5 %</w:t>
            </w:r>
          </w:p>
        </w:tc>
      </w:tr>
      <w:tr w:rsidR="00670DEB" w:rsidRPr="001A6D88" w14:paraId="7CE7775F" w14:textId="77777777" w:rsidTr="003B491D">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14:paraId="0857BB94" w14:textId="77777777" w:rsidR="00670DEB" w:rsidRPr="001171F1" w:rsidRDefault="00670DEB" w:rsidP="00670DEB">
            <w:pPr>
              <w:widowControl/>
              <w:overflowPunct/>
              <w:autoSpaceDE/>
              <w:autoSpaceDN/>
              <w:adjustRightInd/>
              <w:spacing w:after="0"/>
              <w:jc w:val="left"/>
              <w:textAlignment w:val="auto"/>
              <w:rPr>
                <w:rFonts w:cs="Arial"/>
              </w:rPr>
            </w:pPr>
            <w:r w:rsidRPr="001171F1">
              <w:rPr>
                <w:rFonts w:cs="Arial"/>
                <w:lang w:val="uk-UA" w:bidi="uk-UA"/>
              </w:rPr>
              <w:t>90 % - 99 %</w:t>
            </w:r>
          </w:p>
        </w:tc>
        <w:tc>
          <w:tcPr>
            <w:tcW w:w="2485" w:type="pct"/>
            <w:tcBorders>
              <w:top w:val="nil"/>
              <w:left w:val="nil"/>
              <w:bottom w:val="single" w:sz="4" w:space="0" w:color="auto"/>
              <w:right w:val="single" w:sz="4" w:space="0" w:color="auto"/>
            </w:tcBorders>
            <w:shd w:val="clear" w:color="auto" w:fill="auto"/>
            <w:noWrap/>
            <w:vAlign w:val="bottom"/>
            <w:hideMark/>
          </w:tcPr>
          <w:p w14:paraId="28C3DC4E" w14:textId="77777777" w:rsidR="00670DEB" w:rsidRPr="001171F1" w:rsidRDefault="00670DEB" w:rsidP="00670DEB">
            <w:pPr>
              <w:widowControl/>
              <w:overflowPunct/>
              <w:autoSpaceDE/>
              <w:autoSpaceDN/>
              <w:adjustRightInd/>
              <w:spacing w:after="0"/>
              <w:jc w:val="right"/>
              <w:textAlignment w:val="auto"/>
              <w:rPr>
                <w:rFonts w:cs="Arial"/>
              </w:rPr>
            </w:pPr>
            <w:r w:rsidRPr="001171F1">
              <w:rPr>
                <w:rFonts w:cs="Arial"/>
                <w:lang w:val="uk-UA" w:bidi="uk-UA"/>
              </w:rPr>
              <w:t>Лінійний приріст</w:t>
            </w:r>
          </w:p>
        </w:tc>
      </w:tr>
      <w:tr w:rsidR="00670DEB" w:rsidRPr="001A6D88" w14:paraId="52E1B5B9" w14:textId="77777777" w:rsidTr="003B491D">
        <w:trPr>
          <w:trHeight w:val="315"/>
        </w:trPr>
        <w:tc>
          <w:tcPr>
            <w:tcW w:w="2515" w:type="pct"/>
            <w:tcBorders>
              <w:top w:val="nil"/>
              <w:left w:val="single" w:sz="4" w:space="0" w:color="auto"/>
              <w:bottom w:val="single" w:sz="4" w:space="0" w:color="auto"/>
              <w:right w:val="single" w:sz="4" w:space="0" w:color="auto"/>
            </w:tcBorders>
            <w:shd w:val="clear" w:color="auto" w:fill="auto"/>
            <w:noWrap/>
            <w:vAlign w:val="bottom"/>
            <w:hideMark/>
          </w:tcPr>
          <w:p w14:paraId="56DB6BF3" w14:textId="77777777" w:rsidR="00670DEB" w:rsidRPr="001171F1" w:rsidRDefault="00670DEB" w:rsidP="00670DEB">
            <w:pPr>
              <w:widowControl/>
              <w:overflowPunct/>
              <w:autoSpaceDE/>
              <w:autoSpaceDN/>
              <w:adjustRightInd/>
              <w:spacing w:after="0"/>
              <w:jc w:val="left"/>
              <w:textAlignment w:val="auto"/>
              <w:rPr>
                <w:rFonts w:cs="Arial"/>
              </w:rPr>
            </w:pPr>
            <w:r w:rsidRPr="001171F1">
              <w:rPr>
                <w:rFonts w:cs="Arial"/>
                <w:lang w:val="uk-UA" w:bidi="uk-UA"/>
              </w:rPr>
              <w:t>менше 90 %</w:t>
            </w:r>
          </w:p>
        </w:tc>
        <w:tc>
          <w:tcPr>
            <w:tcW w:w="2485" w:type="pct"/>
            <w:tcBorders>
              <w:top w:val="nil"/>
              <w:left w:val="nil"/>
              <w:bottom w:val="single" w:sz="4" w:space="0" w:color="auto"/>
              <w:right w:val="single" w:sz="4" w:space="0" w:color="auto"/>
            </w:tcBorders>
            <w:shd w:val="clear" w:color="auto" w:fill="auto"/>
            <w:noWrap/>
            <w:vAlign w:val="bottom"/>
            <w:hideMark/>
          </w:tcPr>
          <w:p w14:paraId="3AC92D75" w14:textId="77777777" w:rsidR="00670DEB" w:rsidRPr="001171F1" w:rsidRDefault="00670DEB" w:rsidP="00670DEB">
            <w:pPr>
              <w:widowControl/>
              <w:overflowPunct/>
              <w:autoSpaceDE/>
              <w:autoSpaceDN/>
              <w:adjustRightInd/>
              <w:spacing w:after="0"/>
              <w:jc w:val="right"/>
              <w:textAlignment w:val="auto"/>
              <w:rPr>
                <w:rFonts w:cs="Arial"/>
              </w:rPr>
            </w:pPr>
            <w:r w:rsidRPr="001171F1">
              <w:rPr>
                <w:rFonts w:cs="Arial"/>
                <w:lang w:val="uk-UA" w:bidi="uk-UA"/>
              </w:rPr>
              <w:t>0 %</w:t>
            </w:r>
          </w:p>
        </w:tc>
      </w:tr>
    </w:tbl>
    <w:p w14:paraId="0EC4ED9C" w14:textId="47DF239F" w:rsidR="00FC2A46" w:rsidRPr="003B74F8" w:rsidRDefault="00A8142B" w:rsidP="00670DEB">
      <w:pPr>
        <w:pStyle w:val="Nadpis3"/>
        <w:numPr>
          <w:ilvl w:val="0"/>
          <w:numId w:val="0"/>
        </w:numPr>
        <w:rPr>
          <w:rFonts w:cs="Arial"/>
          <w:i/>
          <w:lang w:bidi="uk-UA"/>
        </w:rPr>
      </w:pPr>
      <w:r w:rsidRPr="00A8142B">
        <w:rPr>
          <w:rFonts w:cs="Arial"/>
          <w:i/>
          <w:lang w:val="uk-UA" w:bidi="uk-UA"/>
        </w:rPr>
        <w:t>Прим. Округляється математично.</w:t>
      </w:r>
    </w:p>
    <w:tbl>
      <w:tblPr>
        <w:tblStyle w:val="Mkatabulky"/>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8"/>
        <w:gridCol w:w="222"/>
      </w:tblGrid>
      <w:tr w:rsidR="00FC2A46" w14:paraId="2193435B" w14:textId="77777777" w:rsidTr="00FC2A46">
        <w:tc>
          <w:tcPr>
            <w:tcW w:w="4252" w:type="dxa"/>
            <w:hideMark/>
          </w:tcPr>
          <w:tbl>
            <w:tblPr>
              <w:tblW w:w="8345" w:type="dxa"/>
              <w:tblLook w:val="04A0" w:firstRow="1" w:lastRow="0" w:firstColumn="1" w:lastColumn="0" w:noHBand="0" w:noVBand="1"/>
            </w:tblPr>
            <w:tblGrid>
              <w:gridCol w:w="4125"/>
              <w:gridCol w:w="4077"/>
            </w:tblGrid>
            <w:tr w:rsidR="00FC2A46" w14:paraId="28D7DD13" w14:textId="77777777">
              <w:trPr>
                <w:trHeight w:val="315"/>
              </w:trPr>
              <w:tc>
                <w:tcPr>
                  <w:tcW w:w="4197" w:type="dxa"/>
                  <w:tcBorders>
                    <w:top w:val="single" w:sz="4" w:space="0" w:color="auto"/>
                    <w:left w:val="single" w:sz="4" w:space="0" w:color="auto"/>
                    <w:bottom w:val="single" w:sz="4" w:space="0" w:color="auto"/>
                    <w:right w:val="single" w:sz="4" w:space="0" w:color="auto"/>
                  </w:tcBorders>
                  <w:noWrap/>
                  <w:vAlign w:val="bottom"/>
                  <w:hideMark/>
                </w:tcPr>
                <w:p w14:paraId="6B4B23C7" w14:textId="77777777" w:rsidR="00FC2A46" w:rsidRPr="00697A54" w:rsidRDefault="00FC2A46">
                  <w:pPr>
                    <w:widowControl/>
                    <w:overflowPunct/>
                    <w:autoSpaceDE/>
                    <w:adjustRightInd/>
                    <w:spacing w:after="0" w:line="276" w:lineRule="auto"/>
                    <w:jc w:val="left"/>
                    <w:rPr>
                      <w:rFonts w:cs="Arial"/>
                      <w:b/>
                      <w:bCs/>
                    </w:rPr>
                  </w:pPr>
                  <w:r w:rsidRPr="00697A54">
                    <w:rPr>
                      <w:rFonts w:cs="Arial"/>
                      <w:b/>
                      <w:bCs/>
                    </w:rPr>
                    <w:t>Míra splnění cíle TN nebo OPEX</w:t>
                  </w:r>
                </w:p>
              </w:tc>
              <w:tc>
                <w:tcPr>
                  <w:tcW w:w="4148" w:type="dxa"/>
                  <w:tcBorders>
                    <w:top w:val="single" w:sz="4" w:space="0" w:color="auto"/>
                    <w:left w:val="nil"/>
                    <w:bottom w:val="single" w:sz="4" w:space="0" w:color="auto"/>
                    <w:right w:val="single" w:sz="4" w:space="0" w:color="auto"/>
                  </w:tcBorders>
                  <w:noWrap/>
                  <w:vAlign w:val="bottom"/>
                  <w:hideMark/>
                </w:tcPr>
                <w:p w14:paraId="3CA88A8B" w14:textId="77777777" w:rsidR="00FC2A46" w:rsidRDefault="00FC2A46">
                  <w:pPr>
                    <w:widowControl/>
                    <w:overflowPunct/>
                    <w:autoSpaceDE/>
                    <w:adjustRightInd/>
                    <w:spacing w:after="0" w:line="276" w:lineRule="auto"/>
                    <w:jc w:val="right"/>
                    <w:rPr>
                      <w:rFonts w:cs="Arial"/>
                      <w:b/>
                      <w:bCs/>
                      <w:lang w:val="en-US"/>
                    </w:rPr>
                  </w:pPr>
                  <w:r>
                    <w:rPr>
                      <w:rFonts w:cs="Arial"/>
                      <w:b/>
                      <w:bCs/>
                      <w:lang w:val="en-US"/>
                    </w:rPr>
                    <w:t>Procento 3. části ročního bonusu</w:t>
                  </w:r>
                </w:p>
              </w:tc>
            </w:tr>
            <w:tr w:rsidR="00FC2A46" w14:paraId="2CB6BFD4" w14:textId="77777777">
              <w:trPr>
                <w:trHeight w:val="315"/>
              </w:trPr>
              <w:tc>
                <w:tcPr>
                  <w:tcW w:w="4197" w:type="dxa"/>
                  <w:tcBorders>
                    <w:top w:val="nil"/>
                    <w:left w:val="single" w:sz="4" w:space="0" w:color="auto"/>
                    <w:bottom w:val="single" w:sz="4" w:space="0" w:color="auto"/>
                    <w:right w:val="single" w:sz="4" w:space="0" w:color="auto"/>
                  </w:tcBorders>
                  <w:noWrap/>
                  <w:vAlign w:val="bottom"/>
                  <w:hideMark/>
                </w:tcPr>
                <w:p w14:paraId="7C48EEED" w14:textId="77777777" w:rsidR="00FC2A46" w:rsidRDefault="00FC2A46">
                  <w:pPr>
                    <w:widowControl/>
                    <w:overflowPunct/>
                    <w:autoSpaceDE/>
                    <w:adjustRightInd/>
                    <w:spacing w:after="0" w:line="276" w:lineRule="auto"/>
                    <w:jc w:val="left"/>
                    <w:rPr>
                      <w:rFonts w:cs="Arial"/>
                      <w:lang w:val="en-US"/>
                    </w:rPr>
                  </w:pPr>
                  <w:r>
                    <w:rPr>
                      <w:rFonts w:cs="Arial"/>
                      <w:lang w:val="en-US"/>
                    </w:rPr>
                    <w:t>110% a více</w:t>
                  </w:r>
                </w:p>
              </w:tc>
              <w:tc>
                <w:tcPr>
                  <w:tcW w:w="4148" w:type="dxa"/>
                  <w:tcBorders>
                    <w:top w:val="nil"/>
                    <w:left w:val="nil"/>
                    <w:bottom w:val="single" w:sz="4" w:space="0" w:color="auto"/>
                    <w:right w:val="single" w:sz="4" w:space="0" w:color="auto"/>
                  </w:tcBorders>
                  <w:noWrap/>
                  <w:vAlign w:val="bottom"/>
                  <w:hideMark/>
                </w:tcPr>
                <w:p w14:paraId="1502EFD0" w14:textId="77777777" w:rsidR="00FC2A46" w:rsidRDefault="00FC2A46">
                  <w:pPr>
                    <w:widowControl/>
                    <w:overflowPunct/>
                    <w:autoSpaceDE/>
                    <w:adjustRightInd/>
                    <w:spacing w:after="0" w:line="276" w:lineRule="auto"/>
                    <w:jc w:val="right"/>
                    <w:rPr>
                      <w:rFonts w:cs="Arial"/>
                      <w:lang w:val="en-US"/>
                    </w:rPr>
                  </w:pPr>
                  <w:r>
                    <w:rPr>
                      <w:rFonts w:cs="Arial"/>
                      <w:lang w:val="en-US"/>
                    </w:rPr>
                    <w:t>15 %</w:t>
                  </w:r>
                </w:p>
              </w:tc>
            </w:tr>
            <w:tr w:rsidR="00FC2A46" w14:paraId="05EE2B2F" w14:textId="77777777">
              <w:trPr>
                <w:trHeight w:val="315"/>
              </w:trPr>
              <w:tc>
                <w:tcPr>
                  <w:tcW w:w="4197" w:type="dxa"/>
                  <w:tcBorders>
                    <w:top w:val="nil"/>
                    <w:left w:val="single" w:sz="4" w:space="0" w:color="auto"/>
                    <w:bottom w:val="single" w:sz="4" w:space="0" w:color="auto"/>
                    <w:right w:val="single" w:sz="4" w:space="0" w:color="auto"/>
                  </w:tcBorders>
                  <w:noWrap/>
                  <w:vAlign w:val="bottom"/>
                  <w:hideMark/>
                </w:tcPr>
                <w:p w14:paraId="79E9E381" w14:textId="77777777" w:rsidR="00FC2A46" w:rsidRDefault="00FC2A46">
                  <w:pPr>
                    <w:widowControl/>
                    <w:overflowPunct/>
                    <w:autoSpaceDE/>
                    <w:adjustRightInd/>
                    <w:spacing w:after="0" w:line="276" w:lineRule="auto"/>
                    <w:jc w:val="left"/>
                    <w:rPr>
                      <w:rFonts w:cs="Arial"/>
                      <w:lang w:val="en-US"/>
                    </w:rPr>
                  </w:pPr>
                  <w:r>
                    <w:rPr>
                      <w:rFonts w:cs="Arial"/>
                      <w:lang w:val="en-US"/>
                    </w:rPr>
                    <w:t>101 % – 109 %</w:t>
                  </w:r>
                </w:p>
              </w:tc>
              <w:tc>
                <w:tcPr>
                  <w:tcW w:w="4148" w:type="dxa"/>
                  <w:tcBorders>
                    <w:top w:val="nil"/>
                    <w:left w:val="nil"/>
                    <w:bottom w:val="single" w:sz="4" w:space="0" w:color="auto"/>
                    <w:right w:val="single" w:sz="4" w:space="0" w:color="auto"/>
                  </w:tcBorders>
                  <w:noWrap/>
                  <w:vAlign w:val="bottom"/>
                  <w:hideMark/>
                </w:tcPr>
                <w:p w14:paraId="1CC9D49C" w14:textId="77777777" w:rsidR="00FC2A46" w:rsidRDefault="00FC2A46">
                  <w:pPr>
                    <w:widowControl/>
                    <w:overflowPunct/>
                    <w:autoSpaceDE/>
                    <w:adjustRightInd/>
                    <w:spacing w:after="0" w:line="276" w:lineRule="auto"/>
                    <w:jc w:val="right"/>
                    <w:rPr>
                      <w:rFonts w:cs="Arial"/>
                      <w:lang w:val="en-US"/>
                    </w:rPr>
                  </w:pPr>
                  <w:r>
                    <w:rPr>
                      <w:rFonts w:cs="Arial"/>
                      <w:lang w:val="en-US"/>
                    </w:rPr>
                    <w:t xml:space="preserve"> Lineární nárůst </w:t>
                  </w:r>
                </w:p>
              </w:tc>
            </w:tr>
            <w:tr w:rsidR="00FC2A46" w14:paraId="6BBAF7D8" w14:textId="77777777">
              <w:trPr>
                <w:trHeight w:val="315"/>
              </w:trPr>
              <w:tc>
                <w:tcPr>
                  <w:tcW w:w="4197" w:type="dxa"/>
                  <w:tcBorders>
                    <w:top w:val="nil"/>
                    <w:left w:val="single" w:sz="4" w:space="0" w:color="auto"/>
                    <w:bottom w:val="single" w:sz="4" w:space="0" w:color="auto"/>
                    <w:right w:val="single" w:sz="4" w:space="0" w:color="auto"/>
                  </w:tcBorders>
                  <w:noWrap/>
                  <w:vAlign w:val="bottom"/>
                  <w:hideMark/>
                </w:tcPr>
                <w:p w14:paraId="1CFB5AA1" w14:textId="77777777" w:rsidR="00FC2A46" w:rsidRDefault="00FC2A46">
                  <w:pPr>
                    <w:widowControl/>
                    <w:overflowPunct/>
                    <w:autoSpaceDE/>
                    <w:adjustRightInd/>
                    <w:spacing w:after="0" w:line="276" w:lineRule="auto"/>
                    <w:jc w:val="left"/>
                    <w:rPr>
                      <w:rFonts w:cs="Arial"/>
                      <w:lang w:val="en-US"/>
                    </w:rPr>
                  </w:pPr>
                  <w:r>
                    <w:rPr>
                      <w:rFonts w:cs="Arial"/>
                      <w:lang w:val="en-US"/>
                    </w:rPr>
                    <w:t>100 %</w:t>
                  </w:r>
                </w:p>
              </w:tc>
              <w:tc>
                <w:tcPr>
                  <w:tcW w:w="4148" w:type="dxa"/>
                  <w:tcBorders>
                    <w:top w:val="nil"/>
                    <w:left w:val="nil"/>
                    <w:bottom w:val="single" w:sz="4" w:space="0" w:color="auto"/>
                    <w:right w:val="single" w:sz="4" w:space="0" w:color="auto"/>
                  </w:tcBorders>
                  <w:noWrap/>
                  <w:vAlign w:val="bottom"/>
                  <w:hideMark/>
                </w:tcPr>
                <w:p w14:paraId="71D0A0EF" w14:textId="77777777" w:rsidR="00FC2A46" w:rsidRDefault="00FC2A46">
                  <w:pPr>
                    <w:widowControl/>
                    <w:overflowPunct/>
                    <w:autoSpaceDE/>
                    <w:adjustRightInd/>
                    <w:spacing w:after="0" w:line="276" w:lineRule="auto"/>
                    <w:jc w:val="right"/>
                    <w:rPr>
                      <w:rFonts w:cs="Arial"/>
                      <w:lang w:val="en-US"/>
                    </w:rPr>
                  </w:pPr>
                  <w:r>
                    <w:rPr>
                      <w:rFonts w:cs="Arial"/>
                      <w:lang w:val="en-US"/>
                    </w:rPr>
                    <w:t>7,5 %</w:t>
                  </w:r>
                </w:p>
              </w:tc>
            </w:tr>
            <w:tr w:rsidR="00FC2A46" w14:paraId="02969EEB" w14:textId="77777777">
              <w:trPr>
                <w:trHeight w:val="315"/>
              </w:trPr>
              <w:tc>
                <w:tcPr>
                  <w:tcW w:w="4197" w:type="dxa"/>
                  <w:tcBorders>
                    <w:top w:val="nil"/>
                    <w:left w:val="single" w:sz="4" w:space="0" w:color="auto"/>
                    <w:bottom w:val="single" w:sz="4" w:space="0" w:color="auto"/>
                    <w:right w:val="single" w:sz="4" w:space="0" w:color="auto"/>
                  </w:tcBorders>
                  <w:noWrap/>
                  <w:vAlign w:val="bottom"/>
                  <w:hideMark/>
                </w:tcPr>
                <w:p w14:paraId="7EC2FF98" w14:textId="77777777" w:rsidR="00FC2A46" w:rsidRDefault="00FC2A46">
                  <w:pPr>
                    <w:widowControl/>
                    <w:overflowPunct/>
                    <w:autoSpaceDE/>
                    <w:adjustRightInd/>
                    <w:spacing w:after="0" w:line="276" w:lineRule="auto"/>
                    <w:jc w:val="left"/>
                    <w:rPr>
                      <w:rFonts w:cs="Arial"/>
                      <w:lang w:val="en-US"/>
                    </w:rPr>
                  </w:pPr>
                  <w:r>
                    <w:rPr>
                      <w:rFonts w:cs="Arial"/>
                      <w:lang w:val="en-US"/>
                    </w:rPr>
                    <w:t>90 % - 99 %</w:t>
                  </w:r>
                </w:p>
              </w:tc>
              <w:tc>
                <w:tcPr>
                  <w:tcW w:w="4148" w:type="dxa"/>
                  <w:tcBorders>
                    <w:top w:val="nil"/>
                    <w:left w:val="nil"/>
                    <w:bottom w:val="single" w:sz="4" w:space="0" w:color="auto"/>
                    <w:right w:val="single" w:sz="4" w:space="0" w:color="auto"/>
                  </w:tcBorders>
                  <w:noWrap/>
                  <w:vAlign w:val="bottom"/>
                  <w:hideMark/>
                </w:tcPr>
                <w:p w14:paraId="19D45A3D" w14:textId="77777777" w:rsidR="00FC2A46" w:rsidRDefault="00FC2A46">
                  <w:pPr>
                    <w:widowControl/>
                    <w:overflowPunct/>
                    <w:autoSpaceDE/>
                    <w:adjustRightInd/>
                    <w:spacing w:after="0" w:line="276" w:lineRule="auto"/>
                    <w:jc w:val="right"/>
                    <w:rPr>
                      <w:rFonts w:cs="Arial"/>
                      <w:lang w:val="en-US"/>
                    </w:rPr>
                  </w:pPr>
                  <w:r>
                    <w:rPr>
                      <w:rFonts w:cs="Arial"/>
                      <w:lang w:val="en-US"/>
                    </w:rPr>
                    <w:t>Lineární nárůst</w:t>
                  </w:r>
                </w:p>
              </w:tc>
            </w:tr>
            <w:tr w:rsidR="00FC2A46" w14:paraId="3CA7545F" w14:textId="77777777">
              <w:trPr>
                <w:trHeight w:val="315"/>
              </w:trPr>
              <w:tc>
                <w:tcPr>
                  <w:tcW w:w="4197" w:type="dxa"/>
                  <w:tcBorders>
                    <w:top w:val="nil"/>
                    <w:left w:val="single" w:sz="4" w:space="0" w:color="auto"/>
                    <w:bottom w:val="single" w:sz="4" w:space="0" w:color="auto"/>
                    <w:right w:val="single" w:sz="4" w:space="0" w:color="auto"/>
                  </w:tcBorders>
                  <w:noWrap/>
                  <w:vAlign w:val="bottom"/>
                  <w:hideMark/>
                </w:tcPr>
                <w:p w14:paraId="675B5F28" w14:textId="77777777" w:rsidR="00FC2A46" w:rsidRDefault="00FC2A46">
                  <w:pPr>
                    <w:widowControl/>
                    <w:overflowPunct/>
                    <w:autoSpaceDE/>
                    <w:adjustRightInd/>
                    <w:spacing w:after="0" w:line="276" w:lineRule="auto"/>
                    <w:jc w:val="left"/>
                    <w:rPr>
                      <w:rFonts w:cs="Arial"/>
                      <w:lang w:val="en-US"/>
                    </w:rPr>
                  </w:pPr>
                  <w:r>
                    <w:rPr>
                      <w:rFonts w:cs="Arial"/>
                      <w:lang w:val="en-US"/>
                    </w:rPr>
                    <w:t>méně než 90 %</w:t>
                  </w:r>
                </w:p>
              </w:tc>
              <w:tc>
                <w:tcPr>
                  <w:tcW w:w="4148" w:type="dxa"/>
                  <w:tcBorders>
                    <w:top w:val="nil"/>
                    <w:left w:val="nil"/>
                    <w:bottom w:val="single" w:sz="4" w:space="0" w:color="auto"/>
                    <w:right w:val="single" w:sz="4" w:space="0" w:color="auto"/>
                  </w:tcBorders>
                  <w:noWrap/>
                  <w:vAlign w:val="bottom"/>
                  <w:hideMark/>
                </w:tcPr>
                <w:p w14:paraId="375E6DCE" w14:textId="77777777" w:rsidR="00FC2A46" w:rsidRDefault="00FC2A46">
                  <w:pPr>
                    <w:widowControl/>
                    <w:overflowPunct/>
                    <w:autoSpaceDE/>
                    <w:adjustRightInd/>
                    <w:spacing w:after="0" w:line="276" w:lineRule="auto"/>
                    <w:jc w:val="right"/>
                    <w:rPr>
                      <w:rFonts w:cs="Arial"/>
                      <w:lang w:val="en-US"/>
                    </w:rPr>
                  </w:pPr>
                  <w:r>
                    <w:rPr>
                      <w:rFonts w:cs="Arial"/>
                      <w:lang w:val="en-US"/>
                    </w:rPr>
                    <w:t>0 %</w:t>
                  </w:r>
                </w:p>
              </w:tc>
            </w:tr>
          </w:tbl>
          <w:p w14:paraId="7A5CA6DC" w14:textId="77777777" w:rsidR="00FC2A46" w:rsidRDefault="00FC2A46">
            <w:pPr>
              <w:pStyle w:val="Nadpis3"/>
              <w:numPr>
                <w:ilvl w:val="0"/>
                <w:numId w:val="0"/>
              </w:numPr>
              <w:tabs>
                <w:tab w:val="left" w:pos="708"/>
              </w:tabs>
              <w:rPr>
                <w:rFonts w:cs="Arial"/>
                <w:color w:val="00B050"/>
                <w:lang w:val="en-US"/>
              </w:rPr>
            </w:pPr>
          </w:p>
        </w:tc>
        <w:tc>
          <w:tcPr>
            <w:tcW w:w="3822" w:type="dxa"/>
          </w:tcPr>
          <w:p w14:paraId="4F7A4AC5" w14:textId="77777777" w:rsidR="00FC2A46" w:rsidRDefault="00FC2A46">
            <w:pPr>
              <w:pStyle w:val="Nadpis3"/>
              <w:numPr>
                <w:ilvl w:val="0"/>
                <w:numId w:val="0"/>
              </w:numPr>
              <w:tabs>
                <w:tab w:val="left" w:pos="708"/>
              </w:tabs>
              <w:rPr>
                <w:rFonts w:cs="Arial"/>
                <w:color w:val="00B050"/>
                <w:lang w:val="en-US"/>
              </w:rPr>
            </w:pPr>
          </w:p>
        </w:tc>
      </w:tr>
    </w:tbl>
    <w:p w14:paraId="11B98843" w14:textId="63862580" w:rsidR="00670DEB" w:rsidRPr="003B74F8" w:rsidRDefault="00FC2A46" w:rsidP="003B74F8">
      <w:pPr>
        <w:pStyle w:val="Nadpis3"/>
        <w:numPr>
          <w:ilvl w:val="0"/>
          <w:numId w:val="0"/>
        </w:numPr>
        <w:tabs>
          <w:tab w:val="left" w:pos="708"/>
        </w:tabs>
        <w:ind w:left="1080"/>
        <w:rPr>
          <w:rFonts w:cs="Arial"/>
          <w:i/>
          <w:iCs/>
        </w:rPr>
      </w:pPr>
      <w:r>
        <w:rPr>
          <w:rFonts w:cs="Arial"/>
          <w:i/>
          <w:iCs/>
        </w:rPr>
        <w:t>Pozn. Zaokrouhluje se matematicky</w:t>
      </w:r>
    </w:p>
    <w:p w14:paraId="23B3A229" w14:textId="77777777" w:rsidR="0055046F" w:rsidRDefault="0055046F" w:rsidP="00670DEB">
      <w:pPr>
        <w:pStyle w:val="Nadpis2"/>
        <w:numPr>
          <w:ilvl w:val="0"/>
          <w:numId w:val="0"/>
        </w:numPr>
        <w:tabs>
          <w:tab w:val="clear" w:pos="709"/>
        </w:tabs>
        <w:spacing w:after="0" w:line="240" w:lineRule="auto"/>
        <w:rPr>
          <w:rFonts w:cs="Arial"/>
        </w:rPr>
      </w:pPr>
    </w:p>
    <w:tbl>
      <w:tblPr>
        <w:tblStyle w:val="Mkatabulky"/>
        <w:tblW w:w="0" w:type="auto"/>
        <w:tblLook w:val="04A0" w:firstRow="1" w:lastRow="0" w:firstColumn="1" w:lastColumn="0" w:noHBand="0" w:noVBand="1"/>
      </w:tblPr>
      <w:tblGrid>
        <w:gridCol w:w="4813"/>
        <w:gridCol w:w="4815"/>
      </w:tblGrid>
      <w:tr w:rsidR="00670DEB" w14:paraId="43B4392C" w14:textId="77777777" w:rsidTr="00670DEB">
        <w:tc>
          <w:tcPr>
            <w:tcW w:w="4889" w:type="dxa"/>
          </w:tcPr>
          <w:p w14:paraId="0608B145" w14:textId="77777777" w:rsidR="00670DEB" w:rsidRPr="00091AEC" w:rsidRDefault="00670DEB" w:rsidP="00670DEB">
            <w:pPr>
              <w:pStyle w:val="Nadpis2"/>
              <w:numPr>
                <w:ilvl w:val="0"/>
                <w:numId w:val="0"/>
              </w:numPr>
              <w:tabs>
                <w:tab w:val="clear" w:pos="709"/>
                <w:tab w:val="left" w:pos="360"/>
              </w:tabs>
              <w:ind w:left="360"/>
              <w:rPr>
                <w:rFonts w:cs="Arial"/>
                <w:b/>
              </w:rPr>
            </w:pPr>
            <w:r w:rsidRPr="00091AEC">
              <w:rPr>
                <w:rFonts w:cs="Arial"/>
                <w:b/>
                <w:lang w:val="uk-UA"/>
              </w:rPr>
              <w:t>Výše bonusu a výpočet jednotlivých částí bonusu</w:t>
            </w:r>
          </w:p>
          <w:p w14:paraId="168546B0" w14:textId="77777777" w:rsidR="00670DEB" w:rsidRPr="00091AEC" w:rsidRDefault="00670DEB" w:rsidP="00670DEB">
            <w:pPr>
              <w:pStyle w:val="Nadpis2"/>
              <w:numPr>
                <w:ilvl w:val="0"/>
                <w:numId w:val="0"/>
              </w:numPr>
              <w:tabs>
                <w:tab w:val="clear" w:pos="709"/>
                <w:tab w:val="left" w:pos="360"/>
              </w:tabs>
              <w:ind w:left="360"/>
              <w:rPr>
                <w:rFonts w:cs="Arial"/>
                <w:u w:val="single"/>
              </w:rPr>
            </w:pPr>
            <w:r w:rsidRPr="00091AEC">
              <w:rPr>
                <w:rFonts w:cs="Arial"/>
                <w:u w:val="single"/>
                <w:lang w:val="uk-UA"/>
              </w:rPr>
              <w:t xml:space="preserve">Výrobní závod </w:t>
            </w:r>
            <w:r w:rsidRPr="00091AEC">
              <w:rPr>
                <w:rFonts w:cs="Arial"/>
                <w:b/>
                <w:bCs/>
                <w:u w:val="single"/>
                <w:lang w:val="uk-UA"/>
              </w:rPr>
              <w:t>Otrokovice</w:t>
            </w:r>
          </w:p>
          <w:p w14:paraId="11F57E45" w14:textId="77777777" w:rsidR="00670DEB" w:rsidRPr="00091AEC" w:rsidRDefault="00670DEB" w:rsidP="00400C70">
            <w:pPr>
              <w:pStyle w:val="Nadpis2"/>
              <w:ind w:left="810" w:hanging="450"/>
            </w:pPr>
            <w:r w:rsidRPr="00091AEC">
              <w:rPr>
                <w:lang w:val="uk-UA"/>
              </w:rPr>
              <w:t>Roční bonus je stanoven ve výši 190 % základu pro výpočet bonusu.</w:t>
            </w:r>
          </w:p>
          <w:p w14:paraId="11F9D69D" w14:textId="77777777" w:rsidR="00670DEB" w:rsidRPr="00091AEC" w:rsidRDefault="00670DEB" w:rsidP="00400C70">
            <w:pPr>
              <w:pStyle w:val="Nadpis2"/>
              <w:ind w:left="810" w:hanging="450"/>
            </w:pPr>
            <w:r w:rsidRPr="00091AEC">
              <w:rPr>
                <w:lang w:val="uk-UA"/>
              </w:rPr>
              <w:t xml:space="preserve">Základ pro výpočet ročního bonusu se skládá z průměrné měsíční hrubé mzdy bez případné výplaty části ročního bonusu za sledované období. </w:t>
            </w:r>
          </w:p>
          <w:p w14:paraId="65914077" w14:textId="77777777" w:rsidR="00766661" w:rsidRPr="00766661" w:rsidRDefault="00766661" w:rsidP="00766661">
            <w:pPr>
              <w:pStyle w:val="Nadpis2"/>
              <w:numPr>
                <w:ilvl w:val="0"/>
                <w:numId w:val="0"/>
              </w:numPr>
              <w:tabs>
                <w:tab w:val="clear" w:pos="709"/>
                <w:tab w:val="left" w:pos="360"/>
              </w:tabs>
              <w:ind w:left="360"/>
              <w:rPr>
                <w:rFonts w:cs="Arial"/>
                <w:b/>
                <w:bCs/>
                <w:u w:val="single"/>
                <w:lang w:val="uk-UA"/>
              </w:rPr>
            </w:pPr>
            <w:r w:rsidRPr="00766661">
              <w:rPr>
                <w:rFonts w:cs="Arial"/>
                <w:u w:val="single"/>
                <w:lang w:val="uk-UA"/>
              </w:rPr>
              <w:t xml:space="preserve">Výrobní závod </w:t>
            </w:r>
            <w:r w:rsidRPr="00766661">
              <w:rPr>
                <w:rFonts w:cs="Arial"/>
                <w:b/>
                <w:bCs/>
                <w:u w:val="single"/>
                <w:lang w:val="uk-UA"/>
              </w:rPr>
              <w:t>Zlín</w:t>
            </w:r>
          </w:p>
          <w:p w14:paraId="14EC6A28" w14:textId="77777777" w:rsidR="00670DEB" w:rsidRPr="00091AEC" w:rsidRDefault="00670DEB" w:rsidP="00400C70">
            <w:pPr>
              <w:pStyle w:val="Nadpis2"/>
              <w:ind w:left="810" w:hanging="450"/>
            </w:pPr>
            <w:r w:rsidRPr="00091AEC">
              <w:rPr>
                <w:lang w:val="uk-UA"/>
              </w:rPr>
              <w:t>Roční bonus je stanoven ve výši 115 % základu pro výpočet bonusu.</w:t>
            </w:r>
          </w:p>
          <w:p w14:paraId="4CB146BD" w14:textId="65ECAE7E" w:rsidR="00670DEB" w:rsidRPr="002A3A6B" w:rsidRDefault="00670DEB" w:rsidP="00400C70">
            <w:pPr>
              <w:pStyle w:val="Nadpis2"/>
              <w:ind w:left="810" w:hanging="450"/>
            </w:pPr>
            <w:r w:rsidRPr="00091AEC">
              <w:rPr>
                <w:lang w:val="uk-UA"/>
              </w:rPr>
              <w:t>Základ pro výpočet ročního bonusu se skládá z průměrné měsíční hrubé mzdy bez případné výplaty části ročního bonusu za sledované období.</w:t>
            </w:r>
          </w:p>
          <w:p w14:paraId="43EF0EAF" w14:textId="77777777" w:rsidR="002A3A6B" w:rsidRPr="00091AEC" w:rsidRDefault="002A3A6B" w:rsidP="002A3A6B">
            <w:pPr>
              <w:pStyle w:val="Nadpis2"/>
              <w:numPr>
                <w:ilvl w:val="0"/>
                <w:numId w:val="0"/>
              </w:numPr>
              <w:ind w:left="810"/>
            </w:pPr>
          </w:p>
          <w:p w14:paraId="47F3A211" w14:textId="77777777" w:rsidR="00670DEB" w:rsidRPr="00091AEC" w:rsidRDefault="00670DEB" w:rsidP="00670DEB">
            <w:pPr>
              <w:pStyle w:val="Nadpis2"/>
              <w:numPr>
                <w:ilvl w:val="0"/>
                <w:numId w:val="0"/>
              </w:numPr>
              <w:tabs>
                <w:tab w:val="clear" w:pos="709"/>
                <w:tab w:val="left" w:pos="360"/>
              </w:tabs>
              <w:ind w:left="360"/>
              <w:rPr>
                <w:rFonts w:cs="Arial"/>
                <w:u w:val="single"/>
              </w:rPr>
            </w:pPr>
            <w:r w:rsidRPr="00091AEC">
              <w:rPr>
                <w:rFonts w:cs="Arial"/>
                <w:u w:val="single"/>
                <w:lang w:val="uk-UA"/>
              </w:rPr>
              <w:t xml:space="preserve">Výrobní závod </w:t>
            </w:r>
            <w:r w:rsidRPr="00091AEC">
              <w:rPr>
                <w:rFonts w:cs="Arial"/>
                <w:b/>
                <w:bCs/>
                <w:u w:val="single"/>
                <w:lang w:val="uk-UA"/>
              </w:rPr>
              <w:t>Praha</w:t>
            </w:r>
          </w:p>
          <w:p w14:paraId="0BE8E452" w14:textId="77777777" w:rsidR="00CF1967" w:rsidRPr="00CF1967" w:rsidRDefault="00CF1967" w:rsidP="00CF1967">
            <w:pPr>
              <w:pStyle w:val="Nadpis2"/>
              <w:ind w:left="810" w:hanging="450"/>
              <w:rPr>
                <w:lang w:val="uk-UA"/>
              </w:rPr>
            </w:pPr>
            <w:r w:rsidRPr="00CF1967">
              <w:rPr>
                <w:lang w:val="uk-UA"/>
              </w:rPr>
              <w:t xml:space="preserve">Základní výše ročního bonusu je stanovena ve výši 22.048,- Kč a bude se navyšovat vždy  o dohodnuté procento navýšení tarifní tabulky pro kategorii DL a OH/BC.      </w:t>
            </w:r>
          </w:p>
          <w:p w14:paraId="74712254" w14:textId="2C59901E" w:rsidR="00670DEB" w:rsidRPr="003B74F8" w:rsidRDefault="00670DEB" w:rsidP="00400C70">
            <w:pPr>
              <w:pStyle w:val="Nadpis2"/>
              <w:ind w:left="810" w:hanging="450"/>
            </w:pPr>
            <w:r w:rsidRPr="00091AEC">
              <w:rPr>
                <w:lang w:val="uk-UA"/>
              </w:rPr>
              <w:t xml:space="preserve">Novým zaměstnancům, kteří odpracují pouze část ze sledovaného období (nejméně však 3 měsíce), přísluší poměrná část ročního bonusu odpovídající délce </w:t>
            </w:r>
            <w:r w:rsidRPr="00091AEC">
              <w:rPr>
                <w:lang w:val="uk-UA"/>
              </w:rPr>
              <w:lastRenderedPageBreak/>
              <w:t>trvání pracovního poměru. Tato poměrná část může být navýšena do maximálního limitu na základě rozhodnutí vedoucího zaměstnance a jeho nadřízeného.</w:t>
            </w:r>
          </w:p>
          <w:p w14:paraId="02FAA8F7" w14:textId="6530CBF1" w:rsidR="003B74F8" w:rsidRDefault="003B74F8" w:rsidP="003B74F8">
            <w:pPr>
              <w:pStyle w:val="Nadpis2"/>
              <w:numPr>
                <w:ilvl w:val="0"/>
                <w:numId w:val="0"/>
              </w:numPr>
              <w:ind w:left="810"/>
            </w:pPr>
          </w:p>
          <w:p w14:paraId="333EE495" w14:textId="77777777" w:rsidR="00670DEB" w:rsidRPr="00091AEC" w:rsidRDefault="00670DEB" w:rsidP="00400C70">
            <w:pPr>
              <w:pStyle w:val="Nadpis1"/>
              <w:tabs>
                <w:tab w:val="clear" w:pos="709"/>
                <w:tab w:val="left" w:pos="360"/>
              </w:tabs>
              <w:ind w:left="360" w:hanging="360"/>
            </w:pPr>
            <w:r w:rsidRPr="00091AEC">
              <w:rPr>
                <w:lang w:val="uk-UA"/>
              </w:rPr>
              <w:t>Mzda při práci na jiných operacích (KATEGORIE dl A OH BC)</w:t>
            </w:r>
          </w:p>
          <w:p w14:paraId="0ED3E98B" w14:textId="4D401F55" w:rsidR="00670DEB" w:rsidRPr="00091AEC" w:rsidRDefault="00670DEB" w:rsidP="00400C70">
            <w:pPr>
              <w:pStyle w:val="Nadpis2"/>
              <w:tabs>
                <w:tab w:val="clear" w:pos="709"/>
                <w:tab w:val="left" w:pos="851"/>
              </w:tabs>
              <w:ind w:left="810" w:hanging="450"/>
            </w:pPr>
            <w:r w:rsidRPr="00091AEC">
              <w:rPr>
                <w:lang w:val="uk-UA"/>
              </w:rPr>
              <w:t xml:space="preserve"> V případě, že zaměstnanec v průběhu měsíce pracuje na operaci nižší kategorie, tj. operaci, které odpovídá tarifní mzda nižší než ta, která odpovídá stálému zařazení zaměstnance, náleží mu za takovou práci tarifní mzda odpovídající stálému zařazení zaměstnance. </w:t>
            </w:r>
          </w:p>
          <w:p w14:paraId="72B342EC" w14:textId="77777777" w:rsidR="00670DEB" w:rsidRPr="00091AEC" w:rsidRDefault="00670DEB" w:rsidP="00400C70">
            <w:pPr>
              <w:pStyle w:val="Nadpis2"/>
              <w:ind w:left="810" w:hanging="450"/>
            </w:pPr>
            <w:bookmarkStart w:id="9" w:name="_Ref22041267"/>
            <w:r w:rsidRPr="00091AEC">
              <w:rPr>
                <w:lang w:val="uk-UA"/>
              </w:rPr>
              <w:t>V případě, že zaměstnanec v průběhu měsíce pracuje na operaci vyšší kategorie, tj. operaci, které odpovídá tarifní mzda vyšší než ta, která odpovídá stálému zařazení zaměstnance, bude mu za dobu takové práce doplacen rozdíl mezi příslušnými tarifními zařazeními. Nárok na doplatek vzniká při odpracování alespoň 7,5 hod/měsíc na operaci vyšší kategorie.</w:t>
            </w:r>
            <w:bookmarkEnd w:id="9"/>
          </w:p>
          <w:p w14:paraId="621B583C" w14:textId="77777777" w:rsidR="00670DEB" w:rsidRPr="00091AEC" w:rsidRDefault="00670DEB" w:rsidP="00400C70">
            <w:pPr>
              <w:pStyle w:val="Nadpis2"/>
              <w:ind w:left="810" w:hanging="450"/>
            </w:pPr>
            <w:r w:rsidRPr="00091AEC">
              <w:rPr>
                <w:lang w:val="uk-UA"/>
              </w:rPr>
              <w:t xml:space="preserve"> Doplatek dle bodu 6.2 se vždy hradí do tarifní mzdy odpovídající úrovni zapracovanosti, kterou zaměstnanec dosáhl v operaci podle svého stálého zařazení, a to i v případě, že zaměstnanec vykonává operaci vyšší kategorie jako zástup za zaměstnance zařazeného do vyšší úrovně dané kategorie prací.</w:t>
            </w:r>
          </w:p>
          <w:p w14:paraId="4E14E36B" w14:textId="786EBD21" w:rsidR="00670DEB" w:rsidRPr="003B74F8" w:rsidRDefault="00670DEB" w:rsidP="00400C70">
            <w:pPr>
              <w:pStyle w:val="Nadpis2"/>
              <w:ind w:left="810" w:hanging="450"/>
            </w:pPr>
            <w:r w:rsidRPr="00091AEC">
              <w:rPr>
                <w:lang w:val="uk-UA"/>
              </w:rPr>
              <w:t xml:space="preserve"> V případě, že zaměstnanec zastupuje zaměstnance na pozici OH WC, jeho odměna se bude řídit individuální dohodou mezi zaměstnancem a Zaměstnavatelem. </w:t>
            </w:r>
          </w:p>
          <w:p w14:paraId="1113BA3D" w14:textId="07031389" w:rsidR="003B74F8" w:rsidRDefault="003B74F8" w:rsidP="003B74F8">
            <w:pPr>
              <w:pStyle w:val="Nadpis1"/>
              <w:numPr>
                <w:ilvl w:val="0"/>
                <w:numId w:val="0"/>
              </w:numPr>
              <w:ind w:left="709"/>
            </w:pPr>
          </w:p>
          <w:p w14:paraId="1C113175" w14:textId="45133387" w:rsidR="003B74F8" w:rsidRDefault="003B74F8" w:rsidP="003B74F8">
            <w:pPr>
              <w:pStyle w:val="Nadpis2"/>
              <w:numPr>
                <w:ilvl w:val="0"/>
                <w:numId w:val="0"/>
              </w:numPr>
              <w:ind w:left="1702"/>
            </w:pPr>
          </w:p>
          <w:p w14:paraId="0CACA7B9" w14:textId="77777777" w:rsidR="002A3A6B" w:rsidRDefault="002A3A6B" w:rsidP="003B74F8">
            <w:pPr>
              <w:pStyle w:val="Nadpis2"/>
              <w:numPr>
                <w:ilvl w:val="0"/>
                <w:numId w:val="0"/>
              </w:numPr>
              <w:ind w:left="1702"/>
            </w:pPr>
          </w:p>
          <w:p w14:paraId="3F67EB25" w14:textId="77777777" w:rsidR="003B74F8" w:rsidRPr="003B74F8" w:rsidRDefault="003B74F8" w:rsidP="003B74F8">
            <w:pPr>
              <w:pStyle w:val="Nadpis2"/>
              <w:numPr>
                <w:ilvl w:val="0"/>
                <w:numId w:val="0"/>
              </w:numPr>
              <w:ind w:left="1702"/>
            </w:pPr>
          </w:p>
          <w:p w14:paraId="12654FBF" w14:textId="77777777" w:rsidR="00670DEB" w:rsidRPr="00091AEC" w:rsidRDefault="00670DEB" w:rsidP="00400C70">
            <w:pPr>
              <w:pStyle w:val="Nadpis1"/>
              <w:tabs>
                <w:tab w:val="clear" w:pos="709"/>
                <w:tab w:val="left" w:pos="360"/>
              </w:tabs>
              <w:ind w:left="360" w:hanging="360"/>
              <w:rPr>
                <w:rFonts w:cs="Arial"/>
              </w:rPr>
            </w:pPr>
            <w:r w:rsidRPr="00091AEC">
              <w:rPr>
                <w:rFonts w:cs="Arial"/>
                <w:lang w:val="uk-UA"/>
              </w:rPr>
              <w:t xml:space="preserve">Zvýšené odstupnÉ </w:t>
            </w:r>
          </w:p>
          <w:p w14:paraId="53B11DFD" w14:textId="77777777" w:rsidR="00670DEB" w:rsidRPr="00091AEC" w:rsidRDefault="00670DEB" w:rsidP="00400C70">
            <w:pPr>
              <w:pStyle w:val="Nadpis2"/>
              <w:tabs>
                <w:tab w:val="clear" w:pos="709"/>
                <w:tab w:val="clear" w:pos="993"/>
                <w:tab w:val="num" w:pos="851"/>
              </w:tabs>
              <w:ind w:left="851" w:hanging="491"/>
              <w:rPr>
                <w:rFonts w:cs="Arial"/>
                <w:b/>
              </w:rPr>
            </w:pPr>
            <w:bookmarkStart w:id="10" w:name="_Ref20920879"/>
            <w:r w:rsidRPr="00091AEC">
              <w:rPr>
                <w:rFonts w:cs="Arial"/>
                <w:shd w:val="clear" w:color="auto" w:fill="FFFFFF"/>
                <w:lang w:val="uk-UA"/>
              </w:rPr>
              <w:t>Zaměstnanci, u něhož dochází k rozvázání pracovního poměru výpovědí danou Zaměstnavatelem z důvodů uvedených v § 52 písm. a) až c) Zákoníku práce nebo dohodou z týchž důvodů, náleží při skončení pracovního poměru zákonné odstupné</w:t>
            </w:r>
            <w:r w:rsidRPr="00091AEC">
              <w:rPr>
                <w:rFonts w:cs="Arial"/>
                <w:lang w:val="uk-UA"/>
              </w:rPr>
              <w:t xml:space="preserve"> zvýšené o:</w:t>
            </w:r>
            <w:bookmarkEnd w:id="10"/>
          </w:p>
          <w:p w14:paraId="7F84260A" w14:textId="77777777" w:rsidR="002A3A6B" w:rsidRDefault="002A3A6B" w:rsidP="00670DEB">
            <w:pPr>
              <w:pStyle w:val="Nadpis2"/>
              <w:numPr>
                <w:ilvl w:val="0"/>
                <w:numId w:val="0"/>
              </w:numPr>
              <w:ind w:left="709" w:hanging="349"/>
              <w:rPr>
                <w:rFonts w:cs="Arial"/>
                <w:u w:val="single"/>
                <w:lang w:val="uk-UA"/>
              </w:rPr>
            </w:pPr>
          </w:p>
          <w:p w14:paraId="4CD85750" w14:textId="56AB2A57" w:rsidR="00670DEB" w:rsidRPr="00091AEC" w:rsidRDefault="00670DEB" w:rsidP="00670DEB">
            <w:pPr>
              <w:pStyle w:val="Nadpis2"/>
              <w:numPr>
                <w:ilvl w:val="0"/>
                <w:numId w:val="0"/>
              </w:numPr>
              <w:ind w:left="709" w:hanging="349"/>
              <w:rPr>
                <w:rFonts w:cs="Arial"/>
                <w:u w:val="single"/>
              </w:rPr>
            </w:pPr>
            <w:r w:rsidRPr="00091AEC">
              <w:rPr>
                <w:rFonts w:cs="Arial"/>
                <w:u w:val="single"/>
                <w:lang w:val="uk-UA"/>
              </w:rPr>
              <w:t xml:space="preserve">Výrobní závod </w:t>
            </w:r>
            <w:r w:rsidRPr="00091AEC">
              <w:rPr>
                <w:rFonts w:cs="Arial"/>
                <w:b/>
                <w:bCs/>
                <w:u w:val="single"/>
                <w:lang w:val="uk-UA"/>
              </w:rPr>
              <w:t>Otrokovice</w:t>
            </w:r>
          </w:p>
          <w:p w14:paraId="229A8130" w14:textId="77777777" w:rsidR="00670DEB" w:rsidRPr="00091AEC" w:rsidRDefault="00670DEB" w:rsidP="00670DEB">
            <w:pPr>
              <w:pStyle w:val="Nadpis4"/>
              <w:numPr>
                <w:ilvl w:val="3"/>
                <w:numId w:val="3"/>
              </w:numPr>
              <w:tabs>
                <w:tab w:val="num" w:pos="630"/>
              </w:tabs>
              <w:ind w:left="630" w:hanging="270"/>
              <w:rPr>
                <w:rFonts w:cs="Arial"/>
              </w:rPr>
            </w:pPr>
            <w:r w:rsidRPr="00091AEC">
              <w:rPr>
                <w:rFonts w:cs="Arial"/>
                <w:b/>
                <w:bCs/>
                <w:lang w:val="uk-UA"/>
              </w:rPr>
              <w:t>dva</w:t>
            </w:r>
            <w:r w:rsidRPr="00091AEC">
              <w:rPr>
                <w:rFonts w:cs="Arial"/>
                <w:lang w:val="uk-UA"/>
              </w:rPr>
              <w:t xml:space="preserve"> průměrné měsíční výdělky v případě zaměstnanců, jejichž pracovní poměr u Zaměstnavatele trval 10–14 let;</w:t>
            </w:r>
          </w:p>
          <w:p w14:paraId="1C5AE236" w14:textId="77777777" w:rsidR="00670DEB" w:rsidRPr="00091AEC" w:rsidRDefault="00670DEB" w:rsidP="00670DEB">
            <w:pPr>
              <w:pStyle w:val="Nadpis4"/>
              <w:numPr>
                <w:ilvl w:val="3"/>
                <w:numId w:val="3"/>
              </w:numPr>
              <w:tabs>
                <w:tab w:val="num" w:pos="630"/>
              </w:tabs>
              <w:ind w:left="630" w:hanging="270"/>
              <w:rPr>
                <w:rFonts w:cs="Arial"/>
              </w:rPr>
            </w:pPr>
            <w:r w:rsidRPr="00091AEC">
              <w:rPr>
                <w:rFonts w:cs="Arial"/>
                <w:b/>
                <w:bCs/>
                <w:lang w:val="uk-UA"/>
              </w:rPr>
              <w:t>čtyři</w:t>
            </w:r>
            <w:r w:rsidRPr="00091AEC">
              <w:rPr>
                <w:rFonts w:cs="Arial"/>
                <w:lang w:val="uk-UA"/>
              </w:rPr>
              <w:t xml:space="preserve"> průměrné měsíční výdělky v případě zaměstnanců, jejichž pracovní poměr u Zaměstnavatele trval 15–19 let; a</w:t>
            </w:r>
          </w:p>
          <w:p w14:paraId="65A4E7F0" w14:textId="77777777" w:rsidR="00670DEB" w:rsidRPr="00091AEC" w:rsidRDefault="00670DEB" w:rsidP="00670DEB">
            <w:pPr>
              <w:pStyle w:val="Nadpis4"/>
              <w:numPr>
                <w:ilvl w:val="3"/>
                <w:numId w:val="3"/>
              </w:numPr>
              <w:tabs>
                <w:tab w:val="num" w:pos="630"/>
              </w:tabs>
              <w:ind w:left="630" w:hanging="270"/>
              <w:rPr>
                <w:rFonts w:cs="Arial"/>
              </w:rPr>
            </w:pPr>
            <w:r w:rsidRPr="00091AEC">
              <w:rPr>
                <w:rFonts w:cs="Arial"/>
                <w:b/>
                <w:bCs/>
                <w:lang w:val="uk-UA"/>
              </w:rPr>
              <w:t xml:space="preserve">pět </w:t>
            </w:r>
            <w:r w:rsidRPr="00091AEC">
              <w:rPr>
                <w:rFonts w:cs="Arial"/>
                <w:lang w:val="uk-UA"/>
              </w:rPr>
              <w:t>průměrných měsíčních výdělků v případě zaměstnanců, jejichž pracovní poměr u Zaměstnavatele trval 20 let a déle.</w:t>
            </w:r>
          </w:p>
          <w:p w14:paraId="155AECC8" w14:textId="77777777" w:rsidR="002A3A6B" w:rsidRDefault="00670DEB" w:rsidP="002A3A6B">
            <w:pPr>
              <w:pStyle w:val="Style1"/>
              <w:tabs>
                <w:tab w:val="clear" w:pos="709"/>
                <w:tab w:val="left" w:pos="360"/>
              </w:tabs>
              <w:ind w:left="360"/>
              <w:rPr>
                <w:rFonts w:cs="Arial"/>
                <w:bCs/>
                <w:u w:val="single"/>
                <w:lang w:val="uk-UA"/>
              </w:rPr>
            </w:pPr>
            <w:r w:rsidRPr="00091AEC">
              <w:rPr>
                <w:rFonts w:cs="Arial"/>
                <w:b w:val="0"/>
                <w:u w:val="single"/>
                <w:lang w:val="uk-UA"/>
              </w:rPr>
              <w:t xml:space="preserve">Výrobní závod </w:t>
            </w:r>
            <w:r w:rsidRPr="00091AEC">
              <w:rPr>
                <w:rFonts w:cs="Arial"/>
                <w:bCs/>
                <w:u w:val="single"/>
                <w:lang w:val="uk-UA"/>
              </w:rPr>
              <w:t xml:space="preserve">Zlín </w:t>
            </w:r>
          </w:p>
          <w:p w14:paraId="24CADC91" w14:textId="28388C23" w:rsidR="00670DEB" w:rsidRPr="002A3A6B" w:rsidRDefault="00670DEB" w:rsidP="00961F60">
            <w:pPr>
              <w:pStyle w:val="Style1"/>
              <w:numPr>
                <w:ilvl w:val="0"/>
                <w:numId w:val="60"/>
              </w:numPr>
              <w:tabs>
                <w:tab w:val="clear" w:pos="709"/>
                <w:tab w:val="left" w:pos="360"/>
              </w:tabs>
              <w:rPr>
                <w:rFonts w:cs="Arial"/>
                <w:b w:val="0"/>
                <w:bCs/>
              </w:rPr>
            </w:pPr>
            <w:r w:rsidRPr="00091AEC">
              <w:rPr>
                <w:rFonts w:cs="Arial"/>
                <w:bCs/>
                <w:lang w:val="uk-UA"/>
              </w:rPr>
              <w:t>tři</w:t>
            </w:r>
            <w:r w:rsidRPr="00091AEC">
              <w:rPr>
                <w:rFonts w:cs="Arial"/>
                <w:lang w:val="uk-UA"/>
              </w:rPr>
              <w:t xml:space="preserve"> </w:t>
            </w:r>
            <w:r w:rsidRPr="002A3A6B">
              <w:rPr>
                <w:rFonts w:cs="Arial"/>
                <w:b w:val="0"/>
                <w:bCs/>
                <w:lang w:val="uk-UA"/>
              </w:rPr>
              <w:t>průměrné měsíční výdělky v případě zaměstnanců, jejichž pracovní poměr u Zaměstnavatele trval 10–14 let;</w:t>
            </w:r>
          </w:p>
          <w:p w14:paraId="157C5CC7" w14:textId="2566D8C6" w:rsidR="00670DEB" w:rsidRPr="00091AEC" w:rsidRDefault="00670DEB" w:rsidP="00961F60">
            <w:pPr>
              <w:pStyle w:val="Nadpis4"/>
              <w:numPr>
                <w:ilvl w:val="0"/>
                <w:numId w:val="60"/>
              </w:numPr>
              <w:tabs>
                <w:tab w:val="num" w:pos="2127"/>
              </w:tabs>
              <w:rPr>
                <w:rFonts w:cs="Arial"/>
              </w:rPr>
            </w:pPr>
            <w:r w:rsidRPr="00091AEC">
              <w:rPr>
                <w:rFonts w:cs="Arial"/>
                <w:b/>
                <w:bCs/>
                <w:lang w:val="uk-UA"/>
              </w:rPr>
              <w:t>pět</w:t>
            </w:r>
            <w:r w:rsidRPr="00091AEC">
              <w:rPr>
                <w:rFonts w:cs="Arial"/>
                <w:lang w:val="uk-UA"/>
              </w:rPr>
              <w:t xml:space="preserve"> průměrných měsíčních výdělků v případě zaměstnanců, jejichž pracovní poměr u Zaměstnavatele trval 15–19 let;</w:t>
            </w:r>
          </w:p>
          <w:p w14:paraId="5F000E51" w14:textId="14814583" w:rsidR="00670DEB" w:rsidRPr="00091AEC" w:rsidRDefault="00670DEB" w:rsidP="00961F60">
            <w:pPr>
              <w:pStyle w:val="Nadpis4"/>
              <w:numPr>
                <w:ilvl w:val="0"/>
                <w:numId w:val="60"/>
              </w:numPr>
              <w:tabs>
                <w:tab w:val="num" w:pos="2127"/>
              </w:tabs>
              <w:rPr>
                <w:rFonts w:cs="Arial"/>
              </w:rPr>
            </w:pPr>
            <w:bookmarkStart w:id="11" w:name="_Hlk23500945"/>
            <w:r w:rsidRPr="00091AEC">
              <w:rPr>
                <w:rFonts w:cs="Arial"/>
                <w:b/>
                <w:bCs/>
                <w:lang w:val="uk-UA"/>
              </w:rPr>
              <w:t>šest</w:t>
            </w:r>
            <w:r w:rsidRPr="00091AEC">
              <w:rPr>
                <w:rFonts w:cs="Arial"/>
                <w:lang w:val="uk-UA"/>
              </w:rPr>
              <w:t xml:space="preserve"> průměrných měsíčních výdělků v případě zaměstnanců, jejichž pracovní poměr u Zaměstnavatele trval 20 let a déle.</w:t>
            </w:r>
          </w:p>
          <w:bookmarkEnd w:id="11"/>
          <w:p w14:paraId="5576ABDA" w14:textId="77777777" w:rsidR="002A3A6B" w:rsidRDefault="002A3A6B" w:rsidP="00670DEB">
            <w:pPr>
              <w:pStyle w:val="Nadpis4"/>
              <w:numPr>
                <w:ilvl w:val="0"/>
                <w:numId w:val="0"/>
              </w:numPr>
              <w:ind w:left="360"/>
              <w:rPr>
                <w:rFonts w:cs="Arial"/>
                <w:u w:val="single"/>
                <w:lang w:val="uk-UA"/>
              </w:rPr>
            </w:pPr>
          </w:p>
          <w:p w14:paraId="203212F8" w14:textId="532F37A6" w:rsidR="00670DEB" w:rsidRPr="00091AEC" w:rsidRDefault="00670DEB" w:rsidP="00670DEB">
            <w:pPr>
              <w:pStyle w:val="Nadpis4"/>
              <w:numPr>
                <w:ilvl w:val="0"/>
                <w:numId w:val="0"/>
              </w:numPr>
              <w:ind w:left="360"/>
              <w:rPr>
                <w:rFonts w:cs="Arial"/>
                <w:u w:val="single"/>
              </w:rPr>
            </w:pPr>
            <w:r w:rsidRPr="00091AEC">
              <w:rPr>
                <w:rFonts w:cs="Arial"/>
                <w:u w:val="single"/>
                <w:lang w:val="uk-UA"/>
              </w:rPr>
              <w:t xml:space="preserve">Výrobní závod </w:t>
            </w:r>
            <w:r w:rsidRPr="00091AEC">
              <w:rPr>
                <w:rFonts w:cs="Arial"/>
                <w:b/>
                <w:bCs/>
                <w:u w:val="single"/>
                <w:lang w:val="uk-UA"/>
              </w:rPr>
              <w:t>Praha</w:t>
            </w:r>
          </w:p>
          <w:p w14:paraId="3C0E69E5" w14:textId="165CFF22" w:rsidR="00670DEB" w:rsidRPr="002A3A6B" w:rsidRDefault="00670DEB" w:rsidP="00961F60">
            <w:pPr>
              <w:pStyle w:val="Style1"/>
              <w:numPr>
                <w:ilvl w:val="0"/>
                <w:numId w:val="62"/>
              </w:numPr>
              <w:tabs>
                <w:tab w:val="clear" w:pos="709"/>
                <w:tab w:val="left" w:pos="360"/>
              </w:tabs>
              <w:rPr>
                <w:rFonts w:cs="Arial"/>
                <w:b w:val="0"/>
                <w:lang w:val="uk-UA"/>
              </w:rPr>
            </w:pPr>
            <w:r w:rsidRPr="002A3A6B">
              <w:rPr>
                <w:rFonts w:cs="Arial"/>
                <w:bCs/>
                <w:lang w:val="uk-UA"/>
              </w:rPr>
              <w:t xml:space="preserve">šest </w:t>
            </w:r>
            <w:r w:rsidRPr="002A3A6B">
              <w:rPr>
                <w:rFonts w:cs="Arial"/>
                <w:b w:val="0"/>
                <w:lang w:val="uk-UA"/>
              </w:rPr>
              <w:t>průměrných měsíčních výdělků v případě zaměstnanců, jejichž pracovní poměr u Zaměstnavatele trval 15 let a déle.</w:t>
            </w:r>
          </w:p>
          <w:p w14:paraId="100139B4" w14:textId="5622D203" w:rsidR="00670DEB" w:rsidRPr="00091AEC" w:rsidRDefault="00670DEB" w:rsidP="00400C70">
            <w:pPr>
              <w:pStyle w:val="Nadpis2"/>
              <w:tabs>
                <w:tab w:val="clear" w:pos="709"/>
                <w:tab w:val="clear" w:pos="993"/>
                <w:tab w:val="num" w:pos="851"/>
              </w:tabs>
              <w:ind w:left="851" w:hanging="491"/>
              <w:rPr>
                <w:rFonts w:cs="Arial"/>
                <w:b/>
              </w:rPr>
            </w:pPr>
            <w:r w:rsidRPr="00091AEC">
              <w:rPr>
                <w:rFonts w:cs="Arial"/>
                <w:lang w:val="uk-UA"/>
              </w:rPr>
              <w:t xml:space="preserve">Do doby trvání pracovního poměru se započítává i doba odpracovaná v jiných společnostech skupiny </w:t>
            </w:r>
            <w:r w:rsidR="002A3A6B">
              <w:rPr>
                <w:rFonts w:cs="Arial"/>
              </w:rPr>
              <w:t>TWS</w:t>
            </w:r>
            <w:r w:rsidRPr="00091AEC">
              <w:rPr>
                <w:rFonts w:cs="Arial"/>
                <w:lang w:val="uk-UA"/>
              </w:rPr>
              <w:t xml:space="preserve"> či u právních předchůdců Zaměstnavatele, a to za podmínky, že pracovní poměr bezprostředně navazoval.</w:t>
            </w:r>
          </w:p>
          <w:p w14:paraId="1A0F7B1F" w14:textId="77777777" w:rsidR="00670DEB" w:rsidRPr="00091AEC" w:rsidRDefault="00670DEB" w:rsidP="00400C70">
            <w:pPr>
              <w:pStyle w:val="Nadpis2"/>
              <w:tabs>
                <w:tab w:val="clear" w:pos="709"/>
                <w:tab w:val="clear" w:pos="993"/>
                <w:tab w:val="num" w:pos="851"/>
              </w:tabs>
              <w:ind w:left="851" w:hanging="491"/>
              <w:rPr>
                <w:rFonts w:cs="Arial"/>
                <w:b/>
              </w:rPr>
            </w:pPr>
            <w:r w:rsidRPr="00091AEC">
              <w:rPr>
                <w:rFonts w:cs="Arial"/>
                <w:lang w:val="uk-UA"/>
              </w:rPr>
              <w:t xml:space="preserve">V případě opakovaného pracovního poměru zaměstnance u Zaměstnavatele se trvání zaměstnání pro účely zvýšeného odstupného podle článku 7.1 Kolektivní smlouvy počítá od posledního data nástupu zaměstnance do práce k Zaměstnavateli. </w:t>
            </w:r>
          </w:p>
          <w:p w14:paraId="5EF307BC" w14:textId="10B4B7FF" w:rsidR="00670DEB" w:rsidRPr="003B74F8" w:rsidRDefault="00670DEB" w:rsidP="00400C70">
            <w:pPr>
              <w:pStyle w:val="Nadpis2"/>
              <w:tabs>
                <w:tab w:val="clear" w:pos="709"/>
                <w:tab w:val="clear" w:pos="993"/>
                <w:tab w:val="num" w:pos="851"/>
              </w:tabs>
              <w:ind w:left="851" w:hanging="491"/>
              <w:rPr>
                <w:rFonts w:cs="Arial"/>
                <w:shd w:val="clear" w:color="auto" w:fill="FFFFFF"/>
              </w:rPr>
            </w:pPr>
            <w:r w:rsidRPr="00091AEC">
              <w:rPr>
                <w:rFonts w:cs="Arial"/>
                <w:shd w:val="clear" w:color="auto" w:fill="FFFFFF"/>
                <w:lang w:val="uk-UA"/>
              </w:rPr>
              <w:t xml:space="preserve">V případě rozvázání pracovního poměru dohodou z důvodů uvedených v § 52 písm. a) až c) Zákoníku práce, a to ve všech závodech Zaměstnavatele, bude zaměstnanci dále zvýšeno odstupné o takový počet průměrných měsíčních výdělků zaměstnance, který odpovídá </w:t>
            </w:r>
            <w:r w:rsidRPr="00091AEC">
              <w:rPr>
                <w:rFonts w:cs="Arial"/>
                <w:shd w:val="clear" w:color="auto" w:fill="FFFFFF"/>
                <w:lang w:val="uk-UA"/>
              </w:rPr>
              <w:lastRenderedPageBreak/>
              <w:t>počtu měsíců neuplatněné výpovědní doby, která by se uplatnila, pokud by byl pracovní poměr zaměstnance rozvázán výpovědí doručenou v měsíci, v kterém byl zaměstnanci předložen návrh dohody o rozvázání pracovního poměru.</w:t>
            </w:r>
          </w:p>
          <w:p w14:paraId="0003650B" w14:textId="103991F1" w:rsidR="003B74F8" w:rsidRDefault="003B74F8" w:rsidP="003B74F8">
            <w:pPr>
              <w:pStyle w:val="Nadpis1"/>
              <w:numPr>
                <w:ilvl w:val="0"/>
                <w:numId w:val="0"/>
              </w:numPr>
              <w:ind w:left="709"/>
              <w:rPr>
                <w:shd w:val="clear" w:color="auto" w:fill="FFFFFF"/>
              </w:rPr>
            </w:pPr>
          </w:p>
          <w:p w14:paraId="0BA07D0E" w14:textId="77777777" w:rsidR="003B74F8" w:rsidRPr="003B74F8" w:rsidRDefault="003B74F8" w:rsidP="003B74F8">
            <w:pPr>
              <w:pStyle w:val="Nadpis2"/>
              <w:numPr>
                <w:ilvl w:val="0"/>
                <w:numId w:val="0"/>
              </w:numPr>
              <w:ind w:left="1702"/>
            </w:pPr>
          </w:p>
          <w:p w14:paraId="576D1E8B" w14:textId="77777777" w:rsidR="003B74F8" w:rsidRPr="003B74F8" w:rsidRDefault="003B74F8" w:rsidP="003B74F8">
            <w:pPr>
              <w:pStyle w:val="Nadpis2"/>
              <w:numPr>
                <w:ilvl w:val="0"/>
                <w:numId w:val="0"/>
              </w:numPr>
            </w:pPr>
          </w:p>
          <w:p w14:paraId="2C7CAF55" w14:textId="77777777" w:rsidR="00670DEB" w:rsidRPr="00091AEC" w:rsidRDefault="00670DEB" w:rsidP="00400C70">
            <w:pPr>
              <w:pStyle w:val="Nadpis1"/>
              <w:tabs>
                <w:tab w:val="clear" w:pos="709"/>
                <w:tab w:val="left" w:pos="360"/>
              </w:tabs>
              <w:ind w:left="360" w:hanging="360"/>
              <w:rPr>
                <w:rFonts w:cs="Arial"/>
              </w:rPr>
            </w:pPr>
            <w:r w:rsidRPr="00091AEC">
              <w:rPr>
                <w:rFonts w:cs="Arial"/>
                <w:lang w:val="uk-UA"/>
              </w:rPr>
              <w:t>Zvláštní odměna při ukončení pracovního poměru Dohodou</w:t>
            </w:r>
          </w:p>
          <w:p w14:paraId="465F2945" w14:textId="77777777" w:rsidR="00670DEB" w:rsidRPr="00091AEC" w:rsidRDefault="00670DEB" w:rsidP="00400C70">
            <w:pPr>
              <w:pStyle w:val="Nadpis2"/>
              <w:ind w:left="720" w:hanging="360"/>
            </w:pPr>
            <w:r w:rsidRPr="00091AEC">
              <w:rPr>
                <w:lang w:val="uk-UA"/>
              </w:rPr>
              <w:t xml:space="preserve">Při rozvázání pracovního poměru dohodou z důvodu dle § 52 písm. e) Zákoníku práce náleží zaměstnanci zvláštní odměna </w:t>
            </w:r>
            <w:r w:rsidRPr="00091AEC">
              <w:rPr>
                <w:rFonts w:cs="Arial"/>
                <w:shd w:val="clear" w:color="auto" w:fill="FFFFFF"/>
                <w:lang w:val="uk-UA"/>
              </w:rPr>
              <w:t>ve</w:t>
            </w:r>
            <w:r w:rsidRPr="00091AEC">
              <w:rPr>
                <w:lang w:val="uk-UA"/>
              </w:rPr>
              <w:t xml:space="preserve"> výši:</w:t>
            </w:r>
          </w:p>
          <w:p w14:paraId="4BBF0A4B" w14:textId="77777777" w:rsidR="00670DEB" w:rsidRPr="00091AEC" w:rsidRDefault="00670DEB" w:rsidP="00400C70">
            <w:pPr>
              <w:pStyle w:val="Nadpis4"/>
              <w:tabs>
                <w:tab w:val="num" w:pos="1080"/>
              </w:tabs>
              <w:ind w:left="1080" w:hanging="270"/>
            </w:pPr>
            <w:r w:rsidRPr="00091AEC">
              <w:rPr>
                <w:b/>
                <w:bCs/>
                <w:lang w:val="uk-UA"/>
              </w:rPr>
              <w:t>dvojnásobku</w:t>
            </w:r>
            <w:r w:rsidRPr="00091AEC">
              <w:rPr>
                <w:lang w:val="uk-UA"/>
              </w:rPr>
              <w:t xml:space="preserve"> průměrného výdělku při skončení pracovního poměru do konce kalendářního měsíce, v němž byl učiněn návrh Zaměstnavatele na rozvázání pracovního poměru dohodou; nebo </w:t>
            </w:r>
          </w:p>
          <w:p w14:paraId="18542610" w14:textId="352E2E8F" w:rsidR="00670DEB" w:rsidRPr="00670DEB" w:rsidRDefault="00670DEB" w:rsidP="00400C70">
            <w:pPr>
              <w:pStyle w:val="Nadpis4"/>
              <w:tabs>
                <w:tab w:val="num" w:pos="1080"/>
              </w:tabs>
              <w:ind w:left="1080" w:hanging="270"/>
            </w:pPr>
            <w:r w:rsidRPr="00091AEC">
              <w:rPr>
                <w:b/>
                <w:bCs/>
                <w:lang w:val="uk-UA"/>
              </w:rPr>
              <w:t>jednonásobku</w:t>
            </w:r>
            <w:r w:rsidRPr="00091AEC">
              <w:rPr>
                <w:lang w:val="uk-UA"/>
              </w:rPr>
              <w:t xml:space="preserve"> průměrného výdělku při skončení pracovního poměru do konce kalendářního měsíce následujícího po měsíci, v němž byl učiněn návrh Zaměstnavatele na rozvázání pracovního poměru</w:t>
            </w:r>
            <w:r w:rsidRPr="003967EE">
              <w:rPr>
                <w:vanish/>
                <w:lang w:val="uk-UA"/>
              </w:rPr>
              <w:t>.</w:t>
            </w:r>
          </w:p>
        </w:tc>
        <w:tc>
          <w:tcPr>
            <w:tcW w:w="4889" w:type="dxa"/>
          </w:tcPr>
          <w:p w14:paraId="667F8B9B" w14:textId="77777777" w:rsidR="00481A72" w:rsidRPr="001171F1" w:rsidRDefault="00481A72" w:rsidP="00481A72">
            <w:pPr>
              <w:pStyle w:val="Nadpis2"/>
              <w:numPr>
                <w:ilvl w:val="0"/>
                <w:numId w:val="0"/>
              </w:numPr>
              <w:tabs>
                <w:tab w:val="clear" w:pos="709"/>
                <w:tab w:val="left" w:pos="360"/>
              </w:tabs>
              <w:ind w:left="360"/>
              <w:rPr>
                <w:rFonts w:cs="Arial"/>
                <w:b/>
              </w:rPr>
            </w:pPr>
            <w:r w:rsidRPr="001171F1">
              <w:rPr>
                <w:rFonts w:cs="Arial"/>
                <w:b/>
                <w:lang w:val="uk-UA" w:bidi="uk-UA"/>
              </w:rPr>
              <w:lastRenderedPageBreak/>
              <w:t>Розмір бонусу та розрахунок окремих часин бонусу</w:t>
            </w:r>
          </w:p>
          <w:p w14:paraId="461B9CD0" w14:textId="77777777" w:rsidR="00481A72" w:rsidRPr="001171F1" w:rsidRDefault="00481A72" w:rsidP="00481A72">
            <w:pPr>
              <w:pStyle w:val="Nadpis2"/>
              <w:numPr>
                <w:ilvl w:val="0"/>
                <w:numId w:val="0"/>
              </w:numPr>
              <w:tabs>
                <w:tab w:val="clear" w:pos="709"/>
                <w:tab w:val="left" w:pos="360"/>
              </w:tabs>
              <w:ind w:left="360"/>
              <w:rPr>
                <w:rFonts w:cs="Arial"/>
                <w:u w:val="single"/>
              </w:rPr>
            </w:pPr>
            <w:r w:rsidRPr="001171F1">
              <w:rPr>
                <w:rFonts w:cs="Arial"/>
                <w:u w:val="single"/>
                <w:lang w:val="uk-UA" w:bidi="uk-UA"/>
              </w:rPr>
              <w:t xml:space="preserve">Виробничий завод </w:t>
            </w:r>
            <w:r w:rsidRPr="001171F1">
              <w:rPr>
                <w:rFonts w:cs="Arial"/>
                <w:b/>
                <w:u w:val="single"/>
                <w:lang w:val="uk-UA" w:bidi="uk-UA"/>
              </w:rPr>
              <w:t>«Otrokovice»</w:t>
            </w:r>
          </w:p>
          <w:p w14:paraId="2C5BB9CC" w14:textId="416522E1" w:rsidR="00481A72" w:rsidRPr="00681B68" w:rsidRDefault="00481A72" w:rsidP="00961F60">
            <w:pPr>
              <w:pStyle w:val="Nadpis2"/>
              <w:numPr>
                <w:ilvl w:val="0"/>
                <w:numId w:val="59"/>
              </w:numPr>
              <w:tabs>
                <w:tab w:val="clear" w:pos="709"/>
                <w:tab w:val="left" w:pos="781"/>
              </w:tabs>
              <w:ind w:left="781" w:hanging="425"/>
              <w:rPr>
                <w:lang w:val="uk-UA" w:bidi="uk-UA"/>
              </w:rPr>
            </w:pPr>
            <w:r w:rsidRPr="00681B68">
              <w:rPr>
                <w:lang w:val="uk-UA" w:bidi="uk-UA"/>
              </w:rPr>
              <w:t>Річний бонус встановлюється у розмірі 190 % бази для нарахування бонусу.</w:t>
            </w:r>
          </w:p>
          <w:p w14:paraId="55F37F9B" w14:textId="77777777" w:rsidR="00481A72" w:rsidRPr="001171F1" w:rsidRDefault="00481A72" w:rsidP="00961F60">
            <w:pPr>
              <w:pStyle w:val="Nadpis2"/>
              <w:numPr>
                <w:ilvl w:val="0"/>
                <w:numId w:val="59"/>
              </w:numPr>
              <w:tabs>
                <w:tab w:val="clear" w:pos="709"/>
                <w:tab w:val="left" w:pos="781"/>
              </w:tabs>
              <w:ind w:left="781" w:hanging="425"/>
            </w:pPr>
            <w:r w:rsidRPr="001171F1">
              <w:rPr>
                <w:lang w:val="uk-UA" w:bidi="uk-UA"/>
              </w:rPr>
              <w:t xml:space="preserve">База для нарахування річного бонусу складається з середньої місячної заробітної плати брутто без можливої виплати частини річного бонусу за спостережний період. </w:t>
            </w:r>
          </w:p>
          <w:p w14:paraId="1C36B995" w14:textId="478F04AA" w:rsidR="00681B68" w:rsidRPr="001171F1" w:rsidRDefault="00681B68" w:rsidP="00681B68">
            <w:pPr>
              <w:pStyle w:val="Nadpis2"/>
              <w:numPr>
                <w:ilvl w:val="0"/>
                <w:numId w:val="0"/>
              </w:numPr>
              <w:tabs>
                <w:tab w:val="clear" w:pos="709"/>
                <w:tab w:val="left" w:pos="360"/>
              </w:tabs>
              <w:ind w:left="360"/>
              <w:rPr>
                <w:rFonts w:cs="Arial"/>
                <w:u w:val="single"/>
              </w:rPr>
            </w:pPr>
            <w:r w:rsidRPr="00681B68">
              <w:rPr>
                <w:rFonts w:cs="Arial"/>
                <w:u w:val="single"/>
                <w:lang w:val="uk-UA" w:bidi="uk-UA"/>
              </w:rPr>
              <w:t xml:space="preserve">Виробничий завод </w:t>
            </w:r>
            <w:r w:rsidRPr="001171F1">
              <w:rPr>
                <w:rFonts w:cs="Arial"/>
                <w:b/>
                <w:u w:val="single"/>
                <w:lang w:val="uk-UA" w:bidi="uk-UA"/>
              </w:rPr>
              <w:t>«</w:t>
            </w:r>
            <w:r>
              <w:rPr>
                <w:rFonts w:cs="Arial"/>
                <w:b/>
                <w:u w:val="single"/>
                <w:lang w:bidi="uk-UA"/>
              </w:rPr>
              <w:t>Zlín</w:t>
            </w:r>
            <w:r w:rsidRPr="001171F1">
              <w:rPr>
                <w:rFonts w:cs="Arial"/>
                <w:b/>
                <w:u w:val="single"/>
                <w:lang w:val="uk-UA" w:bidi="uk-UA"/>
              </w:rPr>
              <w:t>»</w:t>
            </w:r>
          </w:p>
          <w:p w14:paraId="53D84152" w14:textId="68182AE3" w:rsidR="00481A72" w:rsidRPr="001171F1" w:rsidRDefault="00481A72" w:rsidP="00961F60">
            <w:pPr>
              <w:pStyle w:val="Nadpis2"/>
              <w:numPr>
                <w:ilvl w:val="0"/>
                <w:numId w:val="59"/>
              </w:numPr>
              <w:tabs>
                <w:tab w:val="clear" w:pos="709"/>
                <w:tab w:val="left" w:pos="781"/>
              </w:tabs>
              <w:ind w:left="781" w:hanging="425"/>
            </w:pPr>
            <w:r w:rsidRPr="001171F1">
              <w:rPr>
                <w:lang w:val="uk-UA" w:bidi="uk-UA"/>
              </w:rPr>
              <w:t>Річний бонус встановлено у розмірі 115 % бази для нарахування бонусу.</w:t>
            </w:r>
          </w:p>
          <w:p w14:paraId="2A4ECE1E" w14:textId="77777777" w:rsidR="00481A72" w:rsidRPr="001171F1" w:rsidRDefault="00481A72" w:rsidP="00961F60">
            <w:pPr>
              <w:pStyle w:val="Nadpis2"/>
              <w:numPr>
                <w:ilvl w:val="0"/>
                <w:numId w:val="59"/>
              </w:numPr>
              <w:tabs>
                <w:tab w:val="clear" w:pos="709"/>
                <w:tab w:val="left" w:pos="781"/>
              </w:tabs>
              <w:ind w:left="781" w:hanging="425"/>
            </w:pPr>
            <w:r w:rsidRPr="001171F1">
              <w:rPr>
                <w:lang w:val="uk-UA" w:bidi="uk-UA"/>
              </w:rPr>
              <w:t>База для нарахування річного бонусу складається з середньої місячної заробітної плати брутто без можливої виплати частини річного бонусу за спостережний період.</w:t>
            </w:r>
          </w:p>
          <w:p w14:paraId="2C461AE2" w14:textId="77777777" w:rsidR="00481A72" w:rsidRPr="001171F1" w:rsidRDefault="00481A72" w:rsidP="00481A72">
            <w:pPr>
              <w:pStyle w:val="Nadpis2"/>
              <w:numPr>
                <w:ilvl w:val="0"/>
                <w:numId w:val="0"/>
              </w:numPr>
              <w:tabs>
                <w:tab w:val="clear" w:pos="709"/>
                <w:tab w:val="left" w:pos="360"/>
              </w:tabs>
              <w:ind w:left="360"/>
              <w:rPr>
                <w:rFonts w:cs="Arial"/>
                <w:u w:val="single"/>
              </w:rPr>
            </w:pPr>
            <w:r w:rsidRPr="001171F1">
              <w:rPr>
                <w:rFonts w:cs="Arial"/>
                <w:u w:val="single"/>
                <w:lang w:val="uk-UA" w:bidi="uk-UA"/>
              </w:rPr>
              <w:t xml:space="preserve">Виробничий завод </w:t>
            </w:r>
            <w:r w:rsidRPr="001171F1">
              <w:rPr>
                <w:rFonts w:cs="Arial"/>
                <w:b/>
                <w:u w:val="single"/>
                <w:lang w:val="uk-UA" w:bidi="uk-UA"/>
              </w:rPr>
              <w:t>«Praha»</w:t>
            </w:r>
          </w:p>
          <w:p w14:paraId="2E4E23D5" w14:textId="77777777" w:rsidR="00153966" w:rsidRPr="00153966" w:rsidRDefault="00153966" w:rsidP="00153966">
            <w:pPr>
              <w:pStyle w:val="Nadpis2"/>
              <w:numPr>
                <w:ilvl w:val="0"/>
                <w:numId w:val="59"/>
              </w:numPr>
              <w:tabs>
                <w:tab w:val="clear" w:pos="709"/>
                <w:tab w:val="left" w:pos="781"/>
              </w:tabs>
              <w:ind w:left="781" w:hanging="425"/>
              <w:rPr>
                <w:lang w:val="uk-UA" w:bidi="uk-UA"/>
              </w:rPr>
            </w:pPr>
            <w:r w:rsidRPr="00153966">
              <w:rPr>
                <w:lang w:val="uk-UA" w:bidi="uk-UA"/>
              </w:rPr>
              <w:t xml:space="preserve">Базовий розмір річного бонусу встановлено у розмірі 22 048 чеських крон, і він буде підвищуватися завжди на узгоджений процент підвищення таблиці тарифів для категорії DL та OH/BC.      </w:t>
            </w:r>
          </w:p>
          <w:p w14:paraId="52902B3E" w14:textId="151BC0BF" w:rsidR="00481A72" w:rsidRDefault="00481A72" w:rsidP="00CF1967">
            <w:pPr>
              <w:pStyle w:val="Nadpis2"/>
              <w:numPr>
                <w:ilvl w:val="0"/>
                <w:numId w:val="59"/>
              </w:numPr>
              <w:tabs>
                <w:tab w:val="clear" w:pos="709"/>
                <w:tab w:val="left" w:pos="781"/>
              </w:tabs>
              <w:ind w:left="781" w:hanging="425"/>
              <w:rPr>
                <w:lang w:val="uk-UA" w:bidi="uk-UA"/>
              </w:rPr>
            </w:pPr>
            <w:r w:rsidRPr="001171F1">
              <w:rPr>
                <w:lang w:val="uk-UA" w:bidi="uk-UA"/>
              </w:rPr>
              <w:t xml:space="preserve">Новим працівникам, котрі відпрацюють тільки частину спостережного періоду (однак не менше 3 місяців), належить пропорційна частина річного бонусу, що </w:t>
            </w:r>
            <w:r w:rsidRPr="001171F1">
              <w:rPr>
                <w:lang w:val="uk-UA" w:bidi="uk-UA"/>
              </w:rPr>
              <w:lastRenderedPageBreak/>
              <w:t>відповідає тривалості трудових відносин. Ця пропорційна частина може бути збільшена до максимального ліміту на підставі рішення керівника працівника та його начальника.</w:t>
            </w:r>
          </w:p>
          <w:p w14:paraId="64BE1FC0" w14:textId="77777777" w:rsidR="00CF1967" w:rsidRPr="00CF1967" w:rsidRDefault="00CF1967" w:rsidP="00CF1967">
            <w:pPr>
              <w:pStyle w:val="Nadpis2"/>
              <w:numPr>
                <w:ilvl w:val="0"/>
                <w:numId w:val="0"/>
              </w:numPr>
              <w:tabs>
                <w:tab w:val="clear" w:pos="709"/>
                <w:tab w:val="left" w:pos="781"/>
              </w:tabs>
              <w:spacing w:after="0"/>
              <w:ind w:left="781"/>
              <w:rPr>
                <w:lang w:val="uk-UA" w:bidi="uk-UA"/>
              </w:rPr>
            </w:pPr>
          </w:p>
          <w:p w14:paraId="7FD7C78E" w14:textId="77777777" w:rsidR="00481A72" w:rsidRPr="0047045A" w:rsidRDefault="00481A72" w:rsidP="00961F60">
            <w:pPr>
              <w:pStyle w:val="Nadpis1"/>
              <w:numPr>
                <w:ilvl w:val="0"/>
                <w:numId w:val="48"/>
              </w:numPr>
              <w:tabs>
                <w:tab w:val="clear" w:pos="709"/>
                <w:tab w:val="left" w:pos="360"/>
              </w:tabs>
              <w:spacing w:before="0"/>
              <w:ind w:left="356" w:hanging="356"/>
            </w:pPr>
            <w:r w:rsidRPr="0047045A">
              <w:rPr>
                <w:lang w:val="uk-UA" w:bidi="uk-UA"/>
              </w:rPr>
              <w:t>Заробітна плата при роботі на інших операціях (КАТЕГОРІЯ dl A OH BC)</w:t>
            </w:r>
          </w:p>
          <w:p w14:paraId="140F9138" w14:textId="599AF9DB" w:rsidR="00481A72" w:rsidRPr="00E22A17" w:rsidRDefault="00481A72" w:rsidP="00961F60">
            <w:pPr>
              <w:pStyle w:val="Nadpis2"/>
              <w:numPr>
                <w:ilvl w:val="0"/>
                <w:numId w:val="49"/>
              </w:numPr>
              <w:tabs>
                <w:tab w:val="clear" w:pos="709"/>
                <w:tab w:val="left" w:pos="781"/>
              </w:tabs>
              <w:ind w:left="781" w:hanging="421"/>
            </w:pPr>
            <w:r w:rsidRPr="00E22A17">
              <w:rPr>
                <w:lang w:val="uk-UA" w:bidi="uk-UA"/>
              </w:rPr>
              <w:t xml:space="preserve">У випадку, що працівник на протязі місяця працює на операції нижчої категорії, тобто операції, котрій відповідає тарифна заробітна плата нижча, аніж та, котра відповідає постійному зарахуванню працівника, йому належить за таку роботу тарифна заробітна плата, що відповідає постійному зарахуванню працівника. </w:t>
            </w:r>
          </w:p>
          <w:p w14:paraId="3442C3C6" w14:textId="77777777" w:rsidR="00481A72" w:rsidRPr="00E22A17" w:rsidRDefault="00481A72" w:rsidP="00961F60">
            <w:pPr>
              <w:pStyle w:val="Nadpis2"/>
              <w:numPr>
                <w:ilvl w:val="0"/>
                <w:numId w:val="49"/>
              </w:numPr>
              <w:tabs>
                <w:tab w:val="clear" w:pos="709"/>
                <w:tab w:val="left" w:pos="781"/>
              </w:tabs>
              <w:ind w:left="781" w:hanging="421"/>
            </w:pPr>
            <w:r w:rsidRPr="00E22A17">
              <w:rPr>
                <w:lang w:val="uk-UA" w:bidi="uk-UA"/>
              </w:rPr>
              <w:t>У випадку, що працівник на протязі місяця працює на операції вищої категорії, тобто операції, котрій відповідає тарифна заробітна плата вища, аніж та, котра відповідає постійному зарахуванню працівника, йому за період такої роботи буде доплачено різницю між відповідними тарифними зарахуваннями. Право на доплату виникає при відпрацюванні принаймні 7,5 год/місяць на операції вищої категорії.</w:t>
            </w:r>
          </w:p>
          <w:p w14:paraId="005D3FC7" w14:textId="77777777" w:rsidR="00481A72" w:rsidRPr="006B6EAF" w:rsidRDefault="00481A72" w:rsidP="00961F60">
            <w:pPr>
              <w:pStyle w:val="Nadpis2"/>
              <w:numPr>
                <w:ilvl w:val="0"/>
                <w:numId w:val="49"/>
              </w:numPr>
              <w:tabs>
                <w:tab w:val="clear" w:pos="709"/>
                <w:tab w:val="left" w:pos="781"/>
              </w:tabs>
              <w:ind w:left="781" w:hanging="421"/>
            </w:pPr>
            <w:r w:rsidRPr="006B6EAF">
              <w:rPr>
                <w:lang w:val="uk-UA" w:bidi="uk-UA"/>
              </w:rPr>
              <w:t xml:space="preserve"> Доплата відповідно до пункту 6.2 завжди відшкодовується до тарифної заробітної плати, що відповідає рівню зайнятості, котрого працівник досягнув в операції згідно зі своїм постійним зарахуванням, і у тому випадку, якщо працівник виконує операцію вищої категорії, заміщаючи працівника, зарахованого до вищого рівня даної категорії праці.</w:t>
            </w:r>
          </w:p>
          <w:p w14:paraId="1464554A" w14:textId="77777777" w:rsidR="00481A72" w:rsidRPr="00E22A17" w:rsidRDefault="00481A72" w:rsidP="00961F60">
            <w:pPr>
              <w:pStyle w:val="Nadpis2"/>
              <w:numPr>
                <w:ilvl w:val="0"/>
                <w:numId w:val="49"/>
              </w:numPr>
              <w:tabs>
                <w:tab w:val="clear" w:pos="709"/>
                <w:tab w:val="left" w:pos="781"/>
              </w:tabs>
              <w:ind w:left="781" w:hanging="421"/>
            </w:pPr>
            <w:r w:rsidRPr="00E22A17">
              <w:rPr>
                <w:lang w:val="uk-UA" w:bidi="uk-UA"/>
              </w:rPr>
              <w:t xml:space="preserve"> У випадку, якщо працівник заміщає працівника на посаді OH WC, його винагорода буде визначатися індивідуальним договором між працівником та Роботодавцем. </w:t>
            </w:r>
          </w:p>
          <w:p w14:paraId="6828C0DD" w14:textId="77777777" w:rsidR="00481A72" w:rsidRPr="0047045A" w:rsidRDefault="00481A72" w:rsidP="00961F60">
            <w:pPr>
              <w:pStyle w:val="Nadpis1"/>
              <w:numPr>
                <w:ilvl w:val="0"/>
                <w:numId w:val="48"/>
              </w:numPr>
              <w:tabs>
                <w:tab w:val="clear" w:pos="709"/>
                <w:tab w:val="left" w:pos="360"/>
              </w:tabs>
              <w:spacing w:before="0"/>
              <w:ind w:left="356" w:hanging="356"/>
              <w:rPr>
                <w:rFonts w:cs="Arial"/>
              </w:rPr>
            </w:pPr>
            <w:r w:rsidRPr="0047045A">
              <w:rPr>
                <w:rFonts w:cs="Arial"/>
                <w:lang w:val="uk-UA" w:bidi="uk-UA"/>
              </w:rPr>
              <w:t xml:space="preserve">Збільшена вихідна допомога </w:t>
            </w:r>
          </w:p>
          <w:p w14:paraId="7E7BC357" w14:textId="77777777" w:rsidR="00481A72" w:rsidRPr="00E22A17" w:rsidRDefault="00481A72" w:rsidP="00961F60">
            <w:pPr>
              <w:pStyle w:val="Nadpis2"/>
              <w:numPr>
                <w:ilvl w:val="0"/>
                <w:numId w:val="50"/>
              </w:numPr>
              <w:tabs>
                <w:tab w:val="clear" w:pos="709"/>
                <w:tab w:val="left" w:pos="781"/>
              </w:tabs>
              <w:ind w:left="781" w:hanging="421"/>
              <w:rPr>
                <w:rFonts w:cs="Arial"/>
                <w:b/>
              </w:rPr>
            </w:pPr>
            <w:r w:rsidRPr="00E22A17">
              <w:rPr>
                <w:rFonts w:cs="Arial"/>
                <w:shd w:val="clear" w:color="auto" w:fill="FFFFFF"/>
                <w:lang w:val="uk-UA" w:bidi="uk-UA"/>
              </w:rPr>
              <w:t xml:space="preserve">Працівнику, в котрого розірвання трудових відносин відбувається через звільнення зі сторони Роботодавця з причин, наведених в § 52 літ. a) - c) Трудового кодексу або через угоду з цих самих причин, належить при завершенні трудових відносин законна вихідна </w:t>
            </w:r>
            <w:r w:rsidRPr="00E22A17">
              <w:rPr>
                <w:rFonts w:cs="Arial"/>
                <w:shd w:val="clear" w:color="auto" w:fill="FFFFFF"/>
                <w:lang w:val="uk-UA" w:bidi="uk-UA"/>
              </w:rPr>
              <w:lastRenderedPageBreak/>
              <w:t>допомога,</w:t>
            </w:r>
            <w:r w:rsidRPr="00E22A17">
              <w:rPr>
                <w:rFonts w:cs="Arial"/>
                <w:lang w:val="uk-UA" w:bidi="uk-UA"/>
              </w:rPr>
              <w:t xml:space="preserve"> збільшена на:</w:t>
            </w:r>
          </w:p>
          <w:p w14:paraId="6D01E9F2" w14:textId="77777777" w:rsidR="00481A72" w:rsidRPr="00E22A17" w:rsidRDefault="00481A72" w:rsidP="00481A72">
            <w:pPr>
              <w:pStyle w:val="Nadpis2"/>
              <w:numPr>
                <w:ilvl w:val="0"/>
                <w:numId w:val="0"/>
              </w:numPr>
              <w:ind w:left="709" w:hanging="349"/>
              <w:rPr>
                <w:rFonts w:cs="Arial"/>
                <w:u w:val="single"/>
              </w:rPr>
            </w:pPr>
            <w:r w:rsidRPr="00E22A17">
              <w:rPr>
                <w:rFonts w:cs="Arial"/>
                <w:u w:val="single"/>
                <w:lang w:val="uk-UA" w:bidi="uk-UA"/>
              </w:rPr>
              <w:t xml:space="preserve">Виробничий завод </w:t>
            </w:r>
            <w:r w:rsidRPr="00E22A17">
              <w:rPr>
                <w:rFonts w:cs="Arial"/>
                <w:b/>
                <w:u w:val="single"/>
                <w:lang w:val="uk-UA" w:bidi="uk-UA"/>
              </w:rPr>
              <w:t>«Otrokovice»</w:t>
            </w:r>
          </w:p>
          <w:p w14:paraId="7D78E72A" w14:textId="77777777" w:rsidR="00481A72" w:rsidRPr="00481A72" w:rsidRDefault="00481A72" w:rsidP="00400C70">
            <w:pPr>
              <w:pStyle w:val="Nadpis4"/>
              <w:numPr>
                <w:ilvl w:val="3"/>
                <w:numId w:val="39"/>
              </w:numPr>
              <w:tabs>
                <w:tab w:val="clear" w:pos="2127"/>
                <w:tab w:val="num" w:pos="630"/>
              </w:tabs>
              <w:ind w:left="640" w:hanging="284"/>
              <w:rPr>
                <w:rFonts w:cs="Arial"/>
              </w:rPr>
            </w:pPr>
            <w:r w:rsidRPr="00481A72">
              <w:rPr>
                <w:rFonts w:cs="Arial"/>
                <w:b/>
                <w:lang w:val="uk-UA" w:bidi="uk-UA"/>
              </w:rPr>
              <w:t>два</w:t>
            </w:r>
            <w:r w:rsidRPr="00481A72">
              <w:rPr>
                <w:rFonts w:cs="Arial"/>
                <w:lang w:val="uk-UA" w:bidi="uk-UA"/>
              </w:rPr>
              <w:t xml:space="preserve"> середні місячні заробітки у випадку працівників, чиї трудові відносини з Роботодавцем тривали 10–14 років;</w:t>
            </w:r>
          </w:p>
          <w:p w14:paraId="22493903" w14:textId="79D0016D" w:rsidR="00481A72" w:rsidRPr="002A3A6B" w:rsidRDefault="00481A72" w:rsidP="002A3A6B">
            <w:pPr>
              <w:pStyle w:val="Nadpis4"/>
              <w:numPr>
                <w:ilvl w:val="3"/>
                <w:numId w:val="39"/>
              </w:numPr>
              <w:tabs>
                <w:tab w:val="clear" w:pos="2127"/>
                <w:tab w:val="num" w:pos="630"/>
              </w:tabs>
              <w:ind w:left="640" w:hanging="284"/>
              <w:rPr>
                <w:rFonts w:cs="Arial"/>
                <w:bCs/>
                <w:lang w:val="uk-UA" w:bidi="uk-UA"/>
              </w:rPr>
            </w:pPr>
            <w:r w:rsidRPr="002A3A6B">
              <w:rPr>
                <w:rFonts w:cs="Arial"/>
                <w:b/>
                <w:lang w:val="uk-UA" w:bidi="uk-UA"/>
              </w:rPr>
              <w:t xml:space="preserve">чотири </w:t>
            </w:r>
            <w:r w:rsidRPr="002A3A6B">
              <w:rPr>
                <w:rFonts w:cs="Arial"/>
                <w:bCs/>
                <w:lang w:val="uk-UA" w:bidi="uk-UA"/>
              </w:rPr>
              <w:t>середні місячні заробітки у випадку працівників, чиї трудові відносини з Роботодавцем тривали 15–19 років; та</w:t>
            </w:r>
          </w:p>
          <w:p w14:paraId="6E1CDA37" w14:textId="5061960F" w:rsidR="00481A72" w:rsidRPr="002A3A6B" w:rsidRDefault="00481A72" w:rsidP="002A3A6B">
            <w:pPr>
              <w:pStyle w:val="Nadpis4"/>
              <w:numPr>
                <w:ilvl w:val="3"/>
                <w:numId w:val="39"/>
              </w:numPr>
              <w:tabs>
                <w:tab w:val="clear" w:pos="2127"/>
                <w:tab w:val="num" w:pos="630"/>
              </w:tabs>
              <w:ind w:left="640" w:hanging="284"/>
              <w:rPr>
                <w:rFonts w:cs="Arial"/>
                <w:bCs/>
                <w:lang w:val="uk-UA" w:bidi="uk-UA"/>
              </w:rPr>
            </w:pPr>
            <w:r w:rsidRPr="002A3A6B">
              <w:rPr>
                <w:rFonts w:cs="Arial"/>
                <w:b/>
                <w:lang w:val="uk-UA" w:bidi="uk-UA"/>
              </w:rPr>
              <w:t xml:space="preserve">п’ять </w:t>
            </w:r>
            <w:r w:rsidRPr="002A3A6B">
              <w:rPr>
                <w:rFonts w:cs="Arial"/>
                <w:bCs/>
                <w:lang w:val="uk-UA" w:bidi="uk-UA"/>
              </w:rPr>
              <w:t>середніх місячних заробітків у випадку працівників, чиї трудові відносини з Роботодавцем тривали 20 років і довше.</w:t>
            </w:r>
          </w:p>
          <w:p w14:paraId="3D69501C" w14:textId="77777777" w:rsidR="002A3A6B" w:rsidRDefault="00481A72" w:rsidP="002A3A6B">
            <w:pPr>
              <w:pStyle w:val="Style1"/>
              <w:tabs>
                <w:tab w:val="clear" w:pos="709"/>
                <w:tab w:val="left" w:pos="360"/>
              </w:tabs>
              <w:ind w:left="360"/>
              <w:rPr>
                <w:rFonts w:cs="Arial"/>
                <w:u w:val="single"/>
                <w:lang w:val="uk-UA" w:bidi="uk-UA"/>
              </w:rPr>
            </w:pPr>
            <w:r w:rsidRPr="00E22A17">
              <w:rPr>
                <w:rFonts w:cs="Arial"/>
                <w:b w:val="0"/>
                <w:u w:val="single"/>
                <w:lang w:val="uk-UA" w:bidi="uk-UA"/>
              </w:rPr>
              <w:t>Виробничий завод «</w:t>
            </w:r>
            <w:r w:rsidRPr="00E22A17">
              <w:rPr>
                <w:rFonts w:cs="Arial"/>
                <w:u w:val="single"/>
                <w:lang w:val="uk-UA" w:bidi="uk-UA"/>
              </w:rPr>
              <w:t xml:space="preserve">Zlín» </w:t>
            </w:r>
          </w:p>
          <w:p w14:paraId="7DD28CB0" w14:textId="78B1F3CD" w:rsidR="00481A72" w:rsidRPr="002A3A6B" w:rsidRDefault="00481A72" w:rsidP="00961F60">
            <w:pPr>
              <w:pStyle w:val="Style1"/>
              <w:numPr>
                <w:ilvl w:val="0"/>
                <w:numId w:val="61"/>
              </w:numPr>
              <w:tabs>
                <w:tab w:val="clear" w:pos="709"/>
                <w:tab w:val="left" w:pos="360"/>
              </w:tabs>
              <w:rPr>
                <w:rFonts w:cs="Arial"/>
                <w:b w:val="0"/>
                <w:bCs/>
              </w:rPr>
            </w:pPr>
            <w:r w:rsidRPr="00E22A17">
              <w:rPr>
                <w:rFonts w:cs="Arial"/>
                <w:lang w:val="uk-UA" w:bidi="uk-UA"/>
              </w:rPr>
              <w:t xml:space="preserve">три </w:t>
            </w:r>
            <w:r w:rsidRPr="002A3A6B">
              <w:rPr>
                <w:rFonts w:cs="Arial"/>
                <w:b w:val="0"/>
                <w:bCs/>
                <w:lang w:val="uk-UA" w:bidi="uk-UA"/>
              </w:rPr>
              <w:t>середні місячні заробітки у випадку працівників, чиї трудові відносини з Роботодавцем тривали 10–14 років;</w:t>
            </w:r>
          </w:p>
          <w:p w14:paraId="116C29C9" w14:textId="64595C1A" w:rsidR="00481A72" w:rsidRPr="00E22A17" w:rsidRDefault="00481A72" w:rsidP="00961F60">
            <w:pPr>
              <w:pStyle w:val="Nadpis4"/>
              <w:numPr>
                <w:ilvl w:val="0"/>
                <w:numId w:val="61"/>
              </w:numPr>
              <w:tabs>
                <w:tab w:val="num" w:pos="2127"/>
              </w:tabs>
              <w:rPr>
                <w:rFonts w:cs="Arial"/>
              </w:rPr>
            </w:pPr>
            <w:r w:rsidRPr="00E22A17">
              <w:rPr>
                <w:rFonts w:cs="Arial"/>
                <w:b/>
                <w:lang w:val="uk-UA" w:bidi="uk-UA"/>
              </w:rPr>
              <w:t>п’ять</w:t>
            </w:r>
            <w:r w:rsidRPr="00E22A17">
              <w:rPr>
                <w:rFonts w:cs="Arial"/>
                <w:lang w:val="uk-UA" w:bidi="uk-UA"/>
              </w:rPr>
              <w:t xml:space="preserve"> середніх місячних заробітків у випадку працівників, чиї трудові відносини з Роботодавцем тривали 15–19 років;</w:t>
            </w:r>
          </w:p>
          <w:p w14:paraId="7D8BC26E" w14:textId="24C2BB80" w:rsidR="00481A72" w:rsidRPr="00E22A17" w:rsidRDefault="00481A72" w:rsidP="00961F60">
            <w:pPr>
              <w:pStyle w:val="Nadpis4"/>
              <w:numPr>
                <w:ilvl w:val="0"/>
                <w:numId w:val="61"/>
              </w:numPr>
              <w:tabs>
                <w:tab w:val="num" w:pos="2127"/>
              </w:tabs>
              <w:rPr>
                <w:rFonts w:cs="Arial"/>
              </w:rPr>
            </w:pPr>
            <w:r w:rsidRPr="00E22A17">
              <w:rPr>
                <w:rFonts w:cs="Arial"/>
                <w:b/>
                <w:lang w:val="uk-UA" w:bidi="uk-UA"/>
              </w:rPr>
              <w:t>шість</w:t>
            </w:r>
            <w:r w:rsidRPr="00E22A17">
              <w:rPr>
                <w:rFonts w:cs="Arial"/>
                <w:lang w:val="uk-UA" w:bidi="uk-UA"/>
              </w:rPr>
              <w:t xml:space="preserve"> середніх місячних заробітків у випадку працівників, чиї трудові відносини з Роботодавцем тривали 20 років і довше.</w:t>
            </w:r>
          </w:p>
          <w:p w14:paraId="75AF01ED" w14:textId="77777777" w:rsidR="00481A72" w:rsidRPr="00E22A17" w:rsidRDefault="00481A72" w:rsidP="00481A72">
            <w:pPr>
              <w:pStyle w:val="Nadpis4"/>
              <w:numPr>
                <w:ilvl w:val="0"/>
                <w:numId w:val="0"/>
              </w:numPr>
              <w:ind w:left="360"/>
              <w:rPr>
                <w:rFonts w:cs="Arial"/>
                <w:u w:val="single"/>
              </w:rPr>
            </w:pPr>
            <w:r w:rsidRPr="00E22A17">
              <w:rPr>
                <w:rFonts w:cs="Arial"/>
                <w:u w:val="single"/>
                <w:lang w:val="uk-UA" w:bidi="uk-UA"/>
              </w:rPr>
              <w:t xml:space="preserve">Виробничий завод </w:t>
            </w:r>
            <w:r w:rsidRPr="00E22A17">
              <w:rPr>
                <w:rFonts w:cs="Arial"/>
                <w:b/>
                <w:u w:val="single"/>
                <w:lang w:val="uk-UA" w:bidi="uk-UA"/>
              </w:rPr>
              <w:t>«Praha»</w:t>
            </w:r>
          </w:p>
          <w:p w14:paraId="55E9C6A0" w14:textId="5F900DD0" w:rsidR="00481A72" w:rsidRPr="002A3A6B" w:rsidRDefault="00481A72" w:rsidP="00961F60">
            <w:pPr>
              <w:pStyle w:val="Style1"/>
              <w:numPr>
                <w:ilvl w:val="0"/>
                <w:numId w:val="63"/>
              </w:numPr>
              <w:tabs>
                <w:tab w:val="clear" w:pos="709"/>
                <w:tab w:val="left" w:pos="360"/>
              </w:tabs>
              <w:rPr>
                <w:rFonts w:cs="Arial"/>
                <w:b w:val="0"/>
                <w:bCs/>
                <w:lang w:val="uk-UA" w:bidi="uk-UA"/>
              </w:rPr>
            </w:pPr>
            <w:r w:rsidRPr="00E22A17">
              <w:rPr>
                <w:rFonts w:cs="Arial"/>
                <w:lang w:val="uk-UA" w:bidi="uk-UA"/>
              </w:rPr>
              <w:t xml:space="preserve">шість </w:t>
            </w:r>
            <w:r w:rsidRPr="002A3A6B">
              <w:rPr>
                <w:rFonts w:cs="Arial"/>
                <w:b w:val="0"/>
                <w:bCs/>
                <w:lang w:val="uk-UA" w:bidi="uk-UA"/>
              </w:rPr>
              <w:t>середніх місячних заробітків у випадку працівників, чиї трудові відносини з Роботодавцем тривали 15 років і довше.</w:t>
            </w:r>
          </w:p>
          <w:p w14:paraId="0475C6C3" w14:textId="2FCF4478" w:rsidR="00481A72" w:rsidRPr="00E22A17" w:rsidRDefault="00481A72" w:rsidP="00961F60">
            <w:pPr>
              <w:pStyle w:val="Nadpis2"/>
              <w:numPr>
                <w:ilvl w:val="0"/>
                <w:numId w:val="50"/>
              </w:numPr>
              <w:tabs>
                <w:tab w:val="clear" w:pos="709"/>
                <w:tab w:val="left" w:pos="781"/>
              </w:tabs>
              <w:ind w:left="781" w:hanging="421"/>
              <w:rPr>
                <w:rFonts w:cs="Arial"/>
                <w:b/>
              </w:rPr>
            </w:pPr>
            <w:r w:rsidRPr="00E22A17">
              <w:rPr>
                <w:rFonts w:cs="Arial"/>
                <w:lang w:val="uk-UA" w:bidi="uk-UA"/>
              </w:rPr>
              <w:t>До часу тривання трудових відносин зараховується і час, відпрацьований в інших товариствах групи «</w:t>
            </w:r>
            <w:r w:rsidR="002A3A6B">
              <w:rPr>
                <w:rFonts w:cs="Arial"/>
                <w:lang w:bidi="uk-UA"/>
              </w:rPr>
              <w:t>TWS</w:t>
            </w:r>
            <w:r w:rsidRPr="00E22A17">
              <w:rPr>
                <w:rFonts w:cs="Arial"/>
                <w:lang w:val="uk-UA" w:bidi="uk-UA"/>
              </w:rPr>
              <w:t>» або на юридичних попередників Роботодавця, за умови, що трудові відносини були безперервними.</w:t>
            </w:r>
          </w:p>
          <w:p w14:paraId="3556EA20" w14:textId="77777777" w:rsidR="00481A72" w:rsidRPr="00E22A17" w:rsidRDefault="00481A72" w:rsidP="00961F60">
            <w:pPr>
              <w:pStyle w:val="Nadpis2"/>
              <w:numPr>
                <w:ilvl w:val="0"/>
                <w:numId w:val="50"/>
              </w:numPr>
              <w:tabs>
                <w:tab w:val="clear" w:pos="709"/>
                <w:tab w:val="left" w:pos="781"/>
              </w:tabs>
              <w:ind w:left="781" w:hanging="421"/>
              <w:rPr>
                <w:rFonts w:cs="Arial"/>
                <w:b/>
              </w:rPr>
            </w:pPr>
            <w:r w:rsidRPr="00E22A17">
              <w:rPr>
                <w:rFonts w:cs="Arial"/>
                <w:lang w:val="uk-UA" w:bidi="uk-UA"/>
              </w:rPr>
              <w:t xml:space="preserve">У випадку повторюваних трудових відносин працівника в Роботодавця тривання працевлаштування з метою збільшення вихідної допомоги відповідно до статті 7.1 Колективного договору рахується від останньою дати приходу працівника на роботу до Роботодавця. </w:t>
            </w:r>
          </w:p>
          <w:p w14:paraId="6260ABCF" w14:textId="3D828A55" w:rsidR="00481A72" w:rsidRPr="002A3A6B" w:rsidRDefault="00481A72" w:rsidP="00961F60">
            <w:pPr>
              <w:pStyle w:val="Nadpis2"/>
              <w:numPr>
                <w:ilvl w:val="0"/>
                <w:numId w:val="50"/>
              </w:numPr>
              <w:tabs>
                <w:tab w:val="clear" w:pos="709"/>
                <w:tab w:val="left" w:pos="781"/>
              </w:tabs>
              <w:ind w:left="781" w:hanging="421"/>
              <w:rPr>
                <w:rFonts w:cs="Arial"/>
                <w:shd w:val="clear" w:color="auto" w:fill="FFFFFF"/>
              </w:rPr>
            </w:pPr>
            <w:r w:rsidRPr="00E22A17">
              <w:rPr>
                <w:rFonts w:cs="Arial"/>
                <w:shd w:val="clear" w:color="auto" w:fill="FFFFFF"/>
                <w:lang w:val="uk-UA" w:bidi="uk-UA"/>
              </w:rPr>
              <w:t xml:space="preserve">У випадку припинення трудових відносин за угодою з причин, наведених у § 52 літ. a) - c) Трудового кодексу, причому на всіх заводах Роботодавця, працівнику буде збільшена вихідна допомога на таку кількість середніх місячних заробітків </w:t>
            </w:r>
            <w:r w:rsidRPr="00E22A17">
              <w:rPr>
                <w:rFonts w:cs="Arial"/>
                <w:shd w:val="clear" w:color="auto" w:fill="FFFFFF"/>
                <w:lang w:val="uk-UA" w:bidi="uk-UA"/>
              </w:rPr>
              <w:lastRenderedPageBreak/>
              <w:t>працівника, який відповідає кількості місяців нереалізованого терміну звільнення, котрий був би реалізований, якщо б трудові відносини працівника були розірвані звільненням, отриманим у місяці, в якому працівнику було запропоновано проект угоди про припинення трудових відносин.</w:t>
            </w:r>
          </w:p>
          <w:p w14:paraId="5401B771" w14:textId="60E75EB6" w:rsidR="002A3A6B" w:rsidRDefault="002A3A6B" w:rsidP="002A3A6B">
            <w:pPr>
              <w:pStyle w:val="Nadpis2"/>
              <w:numPr>
                <w:ilvl w:val="0"/>
                <w:numId w:val="0"/>
              </w:numPr>
              <w:tabs>
                <w:tab w:val="clear" w:pos="709"/>
                <w:tab w:val="left" w:pos="781"/>
              </w:tabs>
              <w:ind w:left="1702" w:hanging="709"/>
              <w:rPr>
                <w:rFonts w:cs="Arial"/>
                <w:shd w:val="clear" w:color="auto" w:fill="FFFFFF"/>
              </w:rPr>
            </w:pPr>
          </w:p>
          <w:p w14:paraId="27296534" w14:textId="77777777" w:rsidR="002A3A6B" w:rsidRPr="00961F60" w:rsidRDefault="002A3A6B" w:rsidP="00961F60">
            <w:pPr>
              <w:pStyle w:val="Nadpis2"/>
              <w:numPr>
                <w:ilvl w:val="0"/>
                <w:numId w:val="0"/>
              </w:numPr>
              <w:tabs>
                <w:tab w:val="clear" w:pos="709"/>
                <w:tab w:val="left" w:pos="781"/>
              </w:tabs>
              <w:spacing w:after="0"/>
              <w:ind w:left="1702" w:hanging="709"/>
              <w:rPr>
                <w:rFonts w:cs="Arial"/>
                <w:sz w:val="28"/>
                <w:szCs w:val="28"/>
                <w:shd w:val="clear" w:color="auto" w:fill="FFFFFF"/>
              </w:rPr>
            </w:pPr>
          </w:p>
          <w:p w14:paraId="31AC0A67" w14:textId="77777777" w:rsidR="00481A72" w:rsidRPr="00DA3F82" w:rsidRDefault="00481A72" w:rsidP="00961F60">
            <w:pPr>
              <w:pStyle w:val="Nadpis1"/>
              <w:numPr>
                <w:ilvl w:val="0"/>
                <w:numId w:val="48"/>
              </w:numPr>
              <w:tabs>
                <w:tab w:val="clear" w:pos="709"/>
                <w:tab w:val="left" w:pos="360"/>
              </w:tabs>
              <w:spacing w:before="0"/>
              <w:ind w:left="356" w:hanging="356"/>
              <w:rPr>
                <w:rFonts w:cs="Arial"/>
              </w:rPr>
            </w:pPr>
            <w:r w:rsidRPr="00DA3F82">
              <w:rPr>
                <w:rFonts w:cs="Arial"/>
                <w:lang w:val="uk-UA" w:bidi="uk-UA"/>
              </w:rPr>
              <w:t>Особлива винагорода при завершенні трудових відносин за Угодою</w:t>
            </w:r>
          </w:p>
          <w:p w14:paraId="3017E1F8" w14:textId="77777777" w:rsidR="00481A72" w:rsidRPr="00E22A17" w:rsidRDefault="00481A72" w:rsidP="00400C70">
            <w:pPr>
              <w:pStyle w:val="Nadpis2"/>
              <w:numPr>
                <w:ilvl w:val="1"/>
                <w:numId w:val="40"/>
              </w:numPr>
              <w:ind w:left="923" w:hanging="567"/>
            </w:pPr>
            <w:r w:rsidRPr="00E22A17">
              <w:rPr>
                <w:lang w:val="uk-UA" w:bidi="uk-UA"/>
              </w:rPr>
              <w:t xml:space="preserve">При припиненні трудових відносин за угодою з причин згідно з § 52 літ. e) Трудового кодексу працівнику належить особлива винагорода </w:t>
            </w:r>
            <w:r w:rsidRPr="00481A72">
              <w:rPr>
                <w:rFonts w:cs="Arial"/>
                <w:shd w:val="clear" w:color="auto" w:fill="FFFFFF"/>
                <w:lang w:val="uk-UA" w:bidi="uk-UA"/>
              </w:rPr>
              <w:t>у</w:t>
            </w:r>
            <w:r w:rsidRPr="00E22A17">
              <w:rPr>
                <w:lang w:val="uk-UA" w:bidi="uk-UA"/>
              </w:rPr>
              <w:t xml:space="preserve"> розмірі:</w:t>
            </w:r>
          </w:p>
          <w:p w14:paraId="1F44A4B0" w14:textId="77777777" w:rsidR="00481A72" w:rsidRPr="00E22A17" w:rsidRDefault="00481A72" w:rsidP="00400C70">
            <w:pPr>
              <w:pStyle w:val="Nadpis4"/>
              <w:tabs>
                <w:tab w:val="num" w:pos="1080"/>
              </w:tabs>
              <w:ind w:left="1080" w:hanging="270"/>
            </w:pPr>
            <w:r w:rsidRPr="00E22A17">
              <w:rPr>
                <w:b/>
                <w:lang w:val="uk-UA" w:bidi="uk-UA"/>
              </w:rPr>
              <w:t>подвійного розміру</w:t>
            </w:r>
            <w:r w:rsidRPr="00E22A17">
              <w:rPr>
                <w:lang w:val="uk-UA" w:bidi="uk-UA"/>
              </w:rPr>
              <w:t xml:space="preserve"> середнього заробітку при завершенні трудових відносин до кінця календарного місяця, в якому була зроблена пропозиція Роботодавця про припинення трудового договору за угодою; або </w:t>
            </w:r>
          </w:p>
          <w:p w14:paraId="6F44F692" w14:textId="276EB341" w:rsidR="00670DEB" w:rsidRDefault="00481A72" w:rsidP="00400C70">
            <w:pPr>
              <w:pStyle w:val="Nadpis4"/>
              <w:tabs>
                <w:tab w:val="num" w:pos="1080"/>
              </w:tabs>
              <w:ind w:left="1080" w:hanging="270"/>
              <w:rPr>
                <w:rFonts w:cs="Arial"/>
              </w:rPr>
            </w:pPr>
            <w:r w:rsidRPr="00E22A17">
              <w:rPr>
                <w:b/>
                <w:lang w:val="uk-UA" w:bidi="uk-UA"/>
              </w:rPr>
              <w:t>одного розміру</w:t>
            </w:r>
            <w:r w:rsidRPr="00E22A17">
              <w:rPr>
                <w:lang w:val="uk-UA" w:bidi="uk-UA"/>
              </w:rPr>
              <w:t xml:space="preserve"> середнього заробітку при завершенні трудових відносин до кінця календарного місяця, наступного після місяця, в якому була зроблена пропозиція Роботодавця про припинення трудового договору.</w:t>
            </w:r>
          </w:p>
        </w:tc>
      </w:tr>
    </w:tbl>
    <w:p w14:paraId="4C42408B" w14:textId="77777777" w:rsidR="00670DEB" w:rsidRDefault="00670DEB" w:rsidP="00670DEB">
      <w:pPr>
        <w:pStyle w:val="Nadpis2"/>
        <w:numPr>
          <w:ilvl w:val="0"/>
          <w:numId w:val="0"/>
        </w:numPr>
        <w:tabs>
          <w:tab w:val="clear" w:pos="709"/>
        </w:tabs>
        <w:spacing w:after="0" w:line="240" w:lineRule="auto"/>
        <w:rPr>
          <w:rFonts w:cs="Arial"/>
        </w:rPr>
      </w:pPr>
    </w:p>
    <w:p w14:paraId="47BD0009" w14:textId="77777777" w:rsidR="00670DEB" w:rsidRDefault="00670DEB" w:rsidP="00670DEB">
      <w:pPr>
        <w:pStyle w:val="Nadpis2"/>
        <w:numPr>
          <w:ilvl w:val="0"/>
          <w:numId w:val="0"/>
        </w:numPr>
        <w:tabs>
          <w:tab w:val="clear" w:pos="709"/>
        </w:tabs>
        <w:spacing w:after="0" w:line="240" w:lineRule="auto"/>
        <w:rPr>
          <w:rFonts w:cs="Arial"/>
        </w:rPr>
      </w:pPr>
    </w:p>
    <w:p w14:paraId="6B9366A0" w14:textId="10D503AF" w:rsidR="00670DEB" w:rsidRDefault="00670DEB">
      <w:pPr>
        <w:widowControl/>
        <w:overflowPunct/>
        <w:autoSpaceDE/>
        <w:autoSpaceDN/>
        <w:adjustRightInd/>
        <w:spacing w:after="200" w:line="276" w:lineRule="auto"/>
        <w:jc w:val="left"/>
        <w:textAlignment w:val="auto"/>
        <w:rPr>
          <w:rFonts w:cs="Arial"/>
        </w:rPr>
      </w:pPr>
      <w:r>
        <w:rPr>
          <w:rFonts w:cs="Arial"/>
          <w:lang w:val="uk-UA" w:bidi="uk-UA"/>
        </w:rPr>
        <w:br w:type="page"/>
      </w:r>
    </w:p>
    <w:p w14:paraId="56FB1848" w14:textId="77777777" w:rsidR="00670DEB" w:rsidRDefault="00670DEB" w:rsidP="00670DEB">
      <w:pPr>
        <w:pStyle w:val="Nadpis2"/>
        <w:numPr>
          <w:ilvl w:val="0"/>
          <w:numId w:val="0"/>
        </w:numPr>
        <w:tabs>
          <w:tab w:val="clear" w:pos="709"/>
        </w:tabs>
        <w:spacing w:after="0" w:line="240" w:lineRule="auto"/>
        <w:rPr>
          <w:rFonts w:cs="Arial"/>
        </w:rPr>
      </w:pPr>
    </w:p>
    <w:tbl>
      <w:tblPr>
        <w:tblStyle w:val="Mkatabulky"/>
        <w:tblW w:w="0" w:type="auto"/>
        <w:tblLook w:val="04A0" w:firstRow="1" w:lastRow="0" w:firstColumn="1" w:lastColumn="0" w:noHBand="0" w:noVBand="1"/>
      </w:tblPr>
      <w:tblGrid>
        <w:gridCol w:w="4809"/>
        <w:gridCol w:w="4819"/>
      </w:tblGrid>
      <w:tr w:rsidR="00670DEB" w14:paraId="53F94C8C" w14:textId="77777777" w:rsidTr="00670DEB">
        <w:tc>
          <w:tcPr>
            <w:tcW w:w="4889" w:type="dxa"/>
          </w:tcPr>
          <w:p w14:paraId="54860141" w14:textId="77777777" w:rsidR="0063339E" w:rsidRPr="00091AEC" w:rsidRDefault="0063339E" w:rsidP="0063339E">
            <w:pPr>
              <w:pStyle w:val="Nadpis1"/>
              <w:numPr>
                <w:ilvl w:val="0"/>
                <w:numId w:val="0"/>
              </w:numPr>
              <w:ind w:left="709" w:hanging="709"/>
              <w:jc w:val="center"/>
              <w:rPr>
                <w:rFonts w:cs="Arial"/>
              </w:rPr>
            </w:pPr>
            <w:r w:rsidRPr="00091AEC">
              <w:rPr>
                <w:rFonts w:cs="Arial"/>
                <w:lang w:val="uk-UA"/>
              </w:rPr>
              <w:t>PŘÍLOHA 2 – SOCIÁLNÍ OBLAST</w:t>
            </w:r>
          </w:p>
          <w:p w14:paraId="33EAF773" w14:textId="77777777" w:rsidR="0063339E" w:rsidRPr="00091AEC" w:rsidRDefault="0063339E" w:rsidP="00400C70">
            <w:pPr>
              <w:pStyle w:val="Nadpis1"/>
              <w:tabs>
                <w:tab w:val="clear" w:pos="709"/>
                <w:tab w:val="left" w:pos="360"/>
              </w:tabs>
              <w:ind w:left="360" w:hanging="360"/>
              <w:rPr>
                <w:rFonts w:cs="Arial"/>
                <w:b w:val="0"/>
              </w:rPr>
            </w:pPr>
            <w:r w:rsidRPr="00091AEC">
              <w:rPr>
                <w:rFonts w:cs="Arial"/>
                <w:lang w:val="uk-UA"/>
              </w:rPr>
              <w:t>odměna při odchodu do starobního důchodu nebo invalidního důchodu třetího stupně</w:t>
            </w:r>
          </w:p>
          <w:p w14:paraId="5823D2A3" w14:textId="77777777" w:rsidR="0063339E" w:rsidRPr="00091AEC" w:rsidRDefault="0063339E" w:rsidP="00400C70">
            <w:pPr>
              <w:pStyle w:val="Nadpis2"/>
              <w:ind w:left="720" w:hanging="450"/>
              <w:rPr>
                <w:rFonts w:cs="Arial"/>
              </w:rPr>
            </w:pPr>
            <w:r w:rsidRPr="00091AEC">
              <w:rPr>
                <w:rFonts w:cs="Arial"/>
                <w:lang w:val="uk-UA"/>
              </w:rPr>
              <w:t>Zaměstnanci, u něhož dochází k rozvázání pracovního poměru výpovědí danou zaměstnancem nebo dohodou o rozvázání pracovního poměru uzavřenou se Zaměstnavatelem:</w:t>
            </w:r>
          </w:p>
          <w:p w14:paraId="7154AB93" w14:textId="77777777" w:rsidR="0063339E" w:rsidRPr="00091AEC" w:rsidRDefault="0063339E" w:rsidP="00400C70">
            <w:pPr>
              <w:pStyle w:val="Nadpis4"/>
              <w:ind w:left="1080" w:hanging="270"/>
            </w:pPr>
            <w:r w:rsidRPr="00091AEC">
              <w:rPr>
                <w:lang w:val="uk-UA"/>
              </w:rPr>
              <w:t xml:space="preserve">z důvodu přiznání starobního důchodu; nebo </w:t>
            </w:r>
          </w:p>
          <w:p w14:paraId="584729FA" w14:textId="77777777" w:rsidR="0063339E" w:rsidRPr="00091AEC" w:rsidRDefault="0063339E" w:rsidP="00400C70">
            <w:pPr>
              <w:pStyle w:val="Nadpis4"/>
              <w:ind w:left="1080" w:hanging="270"/>
            </w:pPr>
            <w:r w:rsidRPr="00091AEC">
              <w:rPr>
                <w:lang w:val="uk-UA"/>
              </w:rPr>
              <w:t>z důvodu přiznání předčasného starobního důchodu, předdůchodu; nebo</w:t>
            </w:r>
          </w:p>
          <w:p w14:paraId="3D223429" w14:textId="77777777" w:rsidR="0063339E" w:rsidRPr="00091AEC" w:rsidRDefault="0063339E" w:rsidP="00400C70">
            <w:pPr>
              <w:pStyle w:val="Nadpis4"/>
              <w:ind w:left="1080" w:hanging="270"/>
            </w:pPr>
            <w:r w:rsidRPr="00091AEC">
              <w:rPr>
                <w:lang w:val="uk-UA"/>
              </w:rPr>
              <w:t xml:space="preserve">v případě, že byl zaměstnanci přiznán invalidní důchod třetího stupně, </w:t>
            </w:r>
          </w:p>
          <w:p w14:paraId="088891C0" w14:textId="6437E8A7" w:rsidR="00670DEB" w:rsidRDefault="0063339E" w:rsidP="003B491D">
            <w:pPr>
              <w:pStyle w:val="Nadpis2"/>
              <w:numPr>
                <w:ilvl w:val="0"/>
                <w:numId w:val="0"/>
              </w:numPr>
              <w:tabs>
                <w:tab w:val="clear" w:pos="709"/>
              </w:tabs>
              <w:spacing w:after="0" w:line="240" w:lineRule="auto"/>
              <w:ind w:left="709"/>
              <w:rPr>
                <w:rFonts w:cs="Arial"/>
              </w:rPr>
            </w:pPr>
            <w:r w:rsidRPr="00091AEC">
              <w:rPr>
                <w:rFonts w:cs="Arial"/>
                <w:lang w:val="uk-UA"/>
              </w:rPr>
              <w:t>náleží odměna při odchodu do důchodu, a to dle počtu odpracovaných let u Zaměstnavatele a kategorie, ve které je zaměstnanec ke dni odchodu zařazen, a to dle následující tabulky:</w:t>
            </w:r>
          </w:p>
        </w:tc>
        <w:tc>
          <w:tcPr>
            <w:tcW w:w="4889" w:type="dxa"/>
          </w:tcPr>
          <w:p w14:paraId="703A9274" w14:textId="77777777" w:rsidR="001A47CF" w:rsidRPr="003B3211" w:rsidRDefault="001A47CF" w:rsidP="001A47CF">
            <w:pPr>
              <w:pStyle w:val="Nadpis1"/>
              <w:numPr>
                <w:ilvl w:val="0"/>
                <w:numId w:val="0"/>
              </w:numPr>
              <w:ind w:left="709" w:hanging="709"/>
              <w:jc w:val="center"/>
              <w:rPr>
                <w:rFonts w:cs="Arial"/>
              </w:rPr>
            </w:pPr>
            <w:r w:rsidRPr="003B3211">
              <w:rPr>
                <w:rFonts w:cs="Arial"/>
                <w:lang w:val="uk-UA" w:bidi="uk-UA"/>
              </w:rPr>
              <w:t>ДОДАТОК 2 — СОЦІАЛЬНА ОБЛАСТЬ</w:t>
            </w:r>
          </w:p>
          <w:p w14:paraId="121170C4" w14:textId="77777777" w:rsidR="001A47CF" w:rsidRPr="003B3211" w:rsidRDefault="001A47CF" w:rsidP="00400C70">
            <w:pPr>
              <w:pStyle w:val="Nadpis1"/>
              <w:numPr>
                <w:ilvl w:val="0"/>
                <w:numId w:val="38"/>
              </w:numPr>
              <w:tabs>
                <w:tab w:val="clear" w:pos="709"/>
                <w:tab w:val="left" w:pos="360"/>
              </w:tabs>
              <w:spacing w:before="0"/>
              <w:ind w:left="356" w:hanging="356"/>
              <w:rPr>
                <w:rFonts w:cs="Arial"/>
                <w:b w:val="0"/>
              </w:rPr>
            </w:pPr>
            <w:r w:rsidRPr="003B3211">
              <w:rPr>
                <w:rFonts w:cs="Arial"/>
                <w:lang w:val="uk-UA" w:bidi="uk-UA"/>
              </w:rPr>
              <w:t>винагорода при виході на пенсію за віком або на пенсію за інвалідністю третьої групи</w:t>
            </w:r>
          </w:p>
          <w:p w14:paraId="421FD603" w14:textId="77777777" w:rsidR="001A47CF" w:rsidRPr="001A47CF" w:rsidRDefault="001A47CF" w:rsidP="00400C70">
            <w:pPr>
              <w:pStyle w:val="Nadpis2"/>
              <w:numPr>
                <w:ilvl w:val="1"/>
                <w:numId w:val="41"/>
              </w:numPr>
              <w:tabs>
                <w:tab w:val="clear" w:pos="709"/>
                <w:tab w:val="clear" w:pos="993"/>
                <w:tab w:val="left" w:pos="781"/>
              </w:tabs>
              <w:ind w:left="781" w:hanging="425"/>
              <w:rPr>
                <w:rFonts w:cs="Arial"/>
              </w:rPr>
            </w:pPr>
            <w:r w:rsidRPr="001A47CF">
              <w:rPr>
                <w:rFonts w:cs="Arial"/>
                <w:lang w:val="uk-UA" w:bidi="uk-UA"/>
              </w:rPr>
              <w:t>Працівнику, у котрого відбувається припинення трудових відносин внаслідок звільнення Роботодавцем або за угодою про припинення трудових відносин, укладеною з Роботодавцем:</w:t>
            </w:r>
          </w:p>
          <w:p w14:paraId="5A61FD84" w14:textId="77777777" w:rsidR="001A47CF" w:rsidRPr="003B3211" w:rsidRDefault="001A47CF" w:rsidP="00400C70">
            <w:pPr>
              <w:pStyle w:val="Nadpis4"/>
              <w:ind w:left="1080" w:hanging="270"/>
            </w:pPr>
            <w:r w:rsidRPr="003B3211">
              <w:rPr>
                <w:lang w:val="uk-UA" w:bidi="uk-UA"/>
              </w:rPr>
              <w:t xml:space="preserve">з причини визнання пенсії за віком; або </w:t>
            </w:r>
          </w:p>
          <w:p w14:paraId="7C479547" w14:textId="77777777" w:rsidR="001A47CF" w:rsidRPr="003B3211" w:rsidRDefault="001A47CF" w:rsidP="00400C70">
            <w:pPr>
              <w:pStyle w:val="Nadpis4"/>
              <w:ind w:left="1080" w:hanging="270"/>
            </w:pPr>
            <w:r w:rsidRPr="003B3211">
              <w:rPr>
                <w:lang w:val="uk-UA" w:bidi="uk-UA"/>
              </w:rPr>
              <w:t>з причини визнання дострокової пенсії за віком, передпенсійного віку; або</w:t>
            </w:r>
          </w:p>
          <w:p w14:paraId="6136CD50" w14:textId="77777777" w:rsidR="001A47CF" w:rsidRPr="003B3211" w:rsidRDefault="001A47CF" w:rsidP="00400C70">
            <w:pPr>
              <w:pStyle w:val="Nadpis4"/>
              <w:ind w:left="1080" w:hanging="270"/>
            </w:pPr>
            <w:r w:rsidRPr="003B3211">
              <w:rPr>
                <w:lang w:val="uk-UA" w:bidi="uk-UA"/>
              </w:rPr>
              <w:t xml:space="preserve">у випадку, що у працівника було визнано пенсію за інвалідністю третьої групи, </w:t>
            </w:r>
          </w:p>
          <w:p w14:paraId="7A4C161D" w14:textId="0E6F4DF5" w:rsidR="00670DEB" w:rsidRDefault="001A47CF" w:rsidP="001A47CF">
            <w:pPr>
              <w:pStyle w:val="Nadpis2"/>
              <w:numPr>
                <w:ilvl w:val="0"/>
                <w:numId w:val="0"/>
              </w:numPr>
              <w:tabs>
                <w:tab w:val="clear" w:pos="709"/>
              </w:tabs>
              <w:spacing w:after="0" w:line="240" w:lineRule="auto"/>
              <w:ind w:left="709"/>
              <w:rPr>
                <w:rFonts w:cs="Arial"/>
              </w:rPr>
            </w:pPr>
            <w:r w:rsidRPr="003B3211">
              <w:rPr>
                <w:rFonts w:cs="Arial"/>
                <w:lang w:val="uk-UA" w:bidi="uk-UA"/>
              </w:rPr>
              <w:t>належить винагорода при виході на пенсію, причому відповідно до кількості відпрацьованих у Роботодавця років та категорії, до якої працівник на день виходу зарахований, згідно з наступною таблицею:</w:t>
            </w:r>
          </w:p>
        </w:tc>
      </w:tr>
    </w:tbl>
    <w:p w14:paraId="11720EAE" w14:textId="77777777" w:rsidR="00670DEB" w:rsidRPr="00670DEB" w:rsidRDefault="00670DEB" w:rsidP="00670DEB">
      <w:pPr>
        <w:pStyle w:val="Nadpis2"/>
        <w:numPr>
          <w:ilvl w:val="0"/>
          <w:numId w:val="0"/>
        </w:numPr>
        <w:tabs>
          <w:tab w:val="clear" w:pos="709"/>
        </w:tabs>
        <w:spacing w:after="0" w:line="240" w:lineRule="auto"/>
        <w:rPr>
          <w:rFonts w:cs="Arial"/>
        </w:rPr>
      </w:pPr>
    </w:p>
    <w:bookmarkEnd w:id="7"/>
    <w:p w14:paraId="4F239321" w14:textId="118C758B" w:rsidR="00B06304" w:rsidRPr="003B3211" w:rsidRDefault="00B06304" w:rsidP="0063339E">
      <w:pPr>
        <w:pStyle w:val="Nadpis2"/>
        <w:numPr>
          <w:ilvl w:val="0"/>
          <w:numId w:val="0"/>
        </w:numPr>
        <w:tabs>
          <w:tab w:val="clear" w:pos="709"/>
        </w:tabs>
        <w:rPr>
          <w:rFonts w:cs="Arial"/>
        </w:rPr>
      </w:pPr>
    </w:p>
    <w:tbl>
      <w:tblPr>
        <w:tblW w:w="9270" w:type="dxa"/>
        <w:jc w:val="center"/>
        <w:tblLook w:val="04A0" w:firstRow="1" w:lastRow="0" w:firstColumn="1" w:lastColumn="0" w:noHBand="0" w:noVBand="1"/>
      </w:tblPr>
      <w:tblGrid>
        <w:gridCol w:w="3415"/>
        <w:gridCol w:w="2165"/>
        <w:gridCol w:w="3690"/>
      </w:tblGrid>
      <w:tr w:rsidR="00397E88" w:rsidRPr="003B3211" w14:paraId="566FFF03" w14:textId="77777777" w:rsidTr="001C3CDC">
        <w:trPr>
          <w:trHeight w:val="900"/>
          <w:jc w:val="center"/>
        </w:trPr>
        <w:tc>
          <w:tcPr>
            <w:tcW w:w="34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D034C7" w14:textId="77777777" w:rsidR="00024433" w:rsidRPr="003B3211" w:rsidRDefault="00024433" w:rsidP="00B06304">
            <w:pPr>
              <w:widowControl/>
              <w:overflowPunct/>
              <w:autoSpaceDE/>
              <w:autoSpaceDN/>
              <w:adjustRightInd/>
              <w:spacing w:after="0"/>
              <w:jc w:val="left"/>
              <w:textAlignment w:val="auto"/>
              <w:rPr>
                <w:rFonts w:cs="Arial"/>
                <w:b/>
              </w:rPr>
            </w:pPr>
            <w:r w:rsidRPr="003B3211">
              <w:rPr>
                <w:rFonts w:cs="Arial"/>
                <w:b/>
                <w:lang w:val="uk-UA" w:bidi="uk-UA"/>
              </w:rPr>
              <w:t>Тривалість трудових відносин</w:t>
            </w:r>
          </w:p>
        </w:tc>
        <w:tc>
          <w:tcPr>
            <w:tcW w:w="2165" w:type="dxa"/>
            <w:tcBorders>
              <w:top w:val="single" w:sz="4" w:space="0" w:color="auto"/>
              <w:left w:val="nil"/>
              <w:bottom w:val="single" w:sz="4" w:space="0" w:color="auto"/>
              <w:right w:val="single" w:sz="4" w:space="0" w:color="auto"/>
            </w:tcBorders>
            <w:shd w:val="clear" w:color="000000" w:fill="F2F2F2"/>
            <w:vAlign w:val="center"/>
            <w:hideMark/>
          </w:tcPr>
          <w:p w14:paraId="28857D54" w14:textId="3273C499" w:rsidR="00024433" w:rsidRPr="003B3211" w:rsidRDefault="00024433" w:rsidP="00990017">
            <w:pPr>
              <w:widowControl/>
              <w:overflowPunct/>
              <w:autoSpaceDE/>
              <w:autoSpaceDN/>
              <w:adjustRightInd/>
              <w:spacing w:after="0"/>
              <w:jc w:val="center"/>
              <w:textAlignment w:val="auto"/>
              <w:rPr>
                <w:rFonts w:cs="Arial"/>
                <w:b/>
              </w:rPr>
            </w:pPr>
            <w:r w:rsidRPr="003B3211">
              <w:rPr>
                <w:rFonts w:cs="Arial"/>
                <w:b/>
                <w:lang w:val="uk-UA" w:bidi="uk-UA"/>
              </w:rPr>
              <w:t>Розмір винагороди у чеських кронах для категорії DL, OH BC</w:t>
            </w:r>
          </w:p>
        </w:tc>
        <w:tc>
          <w:tcPr>
            <w:tcW w:w="3690" w:type="dxa"/>
            <w:tcBorders>
              <w:top w:val="single" w:sz="4" w:space="0" w:color="auto"/>
              <w:left w:val="nil"/>
              <w:bottom w:val="single" w:sz="4" w:space="0" w:color="auto"/>
              <w:right w:val="single" w:sz="4" w:space="0" w:color="auto"/>
            </w:tcBorders>
            <w:shd w:val="clear" w:color="000000" w:fill="F2F2F2"/>
            <w:vAlign w:val="center"/>
          </w:tcPr>
          <w:p w14:paraId="2425BA7C" w14:textId="56DB3457" w:rsidR="00024433" w:rsidRPr="003B3211" w:rsidRDefault="00024433" w:rsidP="005F539C">
            <w:pPr>
              <w:widowControl/>
              <w:overflowPunct/>
              <w:autoSpaceDE/>
              <w:autoSpaceDN/>
              <w:adjustRightInd/>
              <w:spacing w:after="0"/>
              <w:jc w:val="center"/>
              <w:textAlignment w:val="auto"/>
              <w:rPr>
                <w:rFonts w:cs="Arial"/>
                <w:b/>
              </w:rPr>
            </w:pPr>
            <w:r w:rsidRPr="003B3211">
              <w:rPr>
                <w:rFonts w:cs="Arial"/>
                <w:b/>
                <w:lang w:val="uk-UA" w:bidi="uk-UA"/>
              </w:rPr>
              <w:t>Розмір винагороди у чеських кронах для категорії OH WC та SAR</w:t>
            </w:r>
          </w:p>
        </w:tc>
      </w:tr>
      <w:tr w:rsidR="00397E88" w:rsidRPr="003B3211" w14:paraId="2459D422" w14:textId="77777777" w:rsidTr="001C3CDC">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F00F27F" w14:textId="4427E86E" w:rsidR="00024433" w:rsidRPr="003B3211" w:rsidRDefault="001546C1" w:rsidP="00B311E1">
            <w:pPr>
              <w:widowControl/>
              <w:overflowPunct/>
              <w:autoSpaceDE/>
              <w:autoSpaceDN/>
              <w:adjustRightInd/>
              <w:spacing w:after="0"/>
              <w:jc w:val="left"/>
              <w:textAlignment w:val="auto"/>
              <w:rPr>
                <w:rFonts w:cs="Arial"/>
              </w:rPr>
            </w:pPr>
            <w:r w:rsidRPr="003B3211">
              <w:rPr>
                <w:rFonts w:cs="Arial"/>
                <w:lang w:val="uk-UA" w:bidi="uk-UA"/>
              </w:rPr>
              <w:t>мінімум 10 років та менше, ніж 15 років</w:t>
            </w:r>
          </w:p>
        </w:tc>
        <w:tc>
          <w:tcPr>
            <w:tcW w:w="2165" w:type="dxa"/>
            <w:tcBorders>
              <w:top w:val="nil"/>
              <w:left w:val="nil"/>
              <w:bottom w:val="single" w:sz="4" w:space="0" w:color="auto"/>
              <w:right w:val="single" w:sz="4" w:space="0" w:color="auto"/>
            </w:tcBorders>
            <w:shd w:val="clear" w:color="auto" w:fill="auto"/>
            <w:noWrap/>
            <w:vAlign w:val="center"/>
            <w:hideMark/>
          </w:tcPr>
          <w:p w14:paraId="7263CAA0" w14:textId="0EF1B690"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10.000</w:t>
            </w:r>
          </w:p>
        </w:tc>
        <w:tc>
          <w:tcPr>
            <w:tcW w:w="3690" w:type="dxa"/>
            <w:tcBorders>
              <w:top w:val="nil"/>
              <w:left w:val="nil"/>
              <w:bottom w:val="single" w:sz="4" w:space="0" w:color="auto"/>
              <w:right w:val="single" w:sz="4" w:space="0" w:color="auto"/>
            </w:tcBorders>
            <w:vAlign w:val="center"/>
          </w:tcPr>
          <w:p w14:paraId="796149D1" w14:textId="17ECE95B"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7.500</w:t>
            </w:r>
          </w:p>
        </w:tc>
      </w:tr>
      <w:tr w:rsidR="00397E88" w:rsidRPr="003B3211" w14:paraId="7A05E114" w14:textId="77777777" w:rsidTr="001C3CDC">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52BE3E9" w14:textId="6236A5D2" w:rsidR="00024433" w:rsidRPr="003B3211" w:rsidRDefault="001546C1" w:rsidP="00B311E1">
            <w:pPr>
              <w:widowControl/>
              <w:overflowPunct/>
              <w:autoSpaceDE/>
              <w:autoSpaceDN/>
              <w:adjustRightInd/>
              <w:spacing w:after="0"/>
              <w:jc w:val="left"/>
              <w:textAlignment w:val="auto"/>
              <w:rPr>
                <w:rFonts w:cs="Arial"/>
              </w:rPr>
            </w:pPr>
            <w:r w:rsidRPr="003B3211">
              <w:rPr>
                <w:rFonts w:cs="Arial"/>
                <w:lang w:val="uk-UA" w:bidi="uk-UA"/>
              </w:rPr>
              <w:t>мінімум 15 років та менше, ніж 20 років</w:t>
            </w:r>
          </w:p>
        </w:tc>
        <w:tc>
          <w:tcPr>
            <w:tcW w:w="2165" w:type="dxa"/>
            <w:tcBorders>
              <w:top w:val="nil"/>
              <w:left w:val="nil"/>
              <w:bottom w:val="single" w:sz="4" w:space="0" w:color="auto"/>
              <w:right w:val="single" w:sz="4" w:space="0" w:color="auto"/>
            </w:tcBorders>
            <w:shd w:val="clear" w:color="auto" w:fill="auto"/>
            <w:noWrap/>
            <w:vAlign w:val="center"/>
            <w:hideMark/>
          </w:tcPr>
          <w:p w14:paraId="1FD32708" w14:textId="32D7DF1E"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15.000</w:t>
            </w:r>
          </w:p>
        </w:tc>
        <w:tc>
          <w:tcPr>
            <w:tcW w:w="3690" w:type="dxa"/>
            <w:tcBorders>
              <w:top w:val="nil"/>
              <w:left w:val="nil"/>
              <w:bottom w:val="single" w:sz="4" w:space="0" w:color="auto"/>
              <w:right w:val="single" w:sz="4" w:space="0" w:color="auto"/>
            </w:tcBorders>
            <w:vAlign w:val="center"/>
          </w:tcPr>
          <w:p w14:paraId="028D1907" w14:textId="43CAF97E"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11.500</w:t>
            </w:r>
          </w:p>
        </w:tc>
      </w:tr>
      <w:tr w:rsidR="00397E88" w:rsidRPr="003B3211" w14:paraId="1C84A9A0" w14:textId="77777777" w:rsidTr="001C3CDC">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E98BDAB" w14:textId="235FBD7E" w:rsidR="00024433" w:rsidRPr="003B3211" w:rsidRDefault="001546C1" w:rsidP="00B311E1">
            <w:pPr>
              <w:widowControl/>
              <w:overflowPunct/>
              <w:autoSpaceDE/>
              <w:autoSpaceDN/>
              <w:adjustRightInd/>
              <w:spacing w:after="0"/>
              <w:jc w:val="left"/>
              <w:textAlignment w:val="auto"/>
              <w:rPr>
                <w:rFonts w:cs="Arial"/>
              </w:rPr>
            </w:pPr>
            <w:r w:rsidRPr="003B3211">
              <w:rPr>
                <w:rFonts w:cs="Arial"/>
                <w:lang w:val="uk-UA" w:bidi="uk-UA"/>
              </w:rPr>
              <w:t>мінімум 20 років та менше, ніж 25 років</w:t>
            </w:r>
          </w:p>
        </w:tc>
        <w:tc>
          <w:tcPr>
            <w:tcW w:w="2165" w:type="dxa"/>
            <w:tcBorders>
              <w:top w:val="nil"/>
              <w:left w:val="nil"/>
              <w:bottom w:val="single" w:sz="4" w:space="0" w:color="auto"/>
              <w:right w:val="single" w:sz="4" w:space="0" w:color="auto"/>
            </w:tcBorders>
            <w:shd w:val="clear" w:color="auto" w:fill="auto"/>
            <w:noWrap/>
            <w:vAlign w:val="center"/>
            <w:hideMark/>
          </w:tcPr>
          <w:p w14:paraId="54B12E33" w14:textId="012A576F"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25.000</w:t>
            </w:r>
          </w:p>
        </w:tc>
        <w:tc>
          <w:tcPr>
            <w:tcW w:w="3690" w:type="dxa"/>
            <w:tcBorders>
              <w:top w:val="nil"/>
              <w:left w:val="nil"/>
              <w:bottom w:val="single" w:sz="4" w:space="0" w:color="auto"/>
              <w:right w:val="single" w:sz="4" w:space="0" w:color="auto"/>
            </w:tcBorders>
            <w:vAlign w:val="center"/>
          </w:tcPr>
          <w:p w14:paraId="2C4635A4" w14:textId="468C80C9"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19.000</w:t>
            </w:r>
          </w:p>
        </w:tc>
      </w:tr>
      <w:tr w:rsidR="00397E88" w:rsidRPr="003B3211" w14:paraId="2D7DE970" w14:textId="77777777" w:rsidTr="001C3CDC">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86C18D2" w14:textId="1E678328" w:rsidR="00024433" w:rsidRPr="003B3211" w:rsidRDefault="001546C1" w:rsidP="00B311E1">
            <w:pPr>
              <w:widowControl/>
              <w:overflowPunct/>
              <w:autoSpaceDE/>
              <w:autoSpaceDN/>
              <w:adjustRightInd/>
              <w:spacing w:after="0"/>
              <w:jc w:val="left"/>
              <w:textAlignment w:val="auto"/>
              <w:rPr>
                <w:rFonts w:cs="Arial"/>
              </w:rPr>
            </w:pPr>
            <w:r w:rsidRPr="003B3211">
              <w:rPr>
                <w:rFonts w:cs="Arial"/>
                <w:lang w:val="uk-UA" w:bidi="uk-UA"/>
              </w:rPr>
              <w:t>мінімум 25 років та менше, ніж 30 років</w:t>
            </w:r>
          </w:p>
        </w:tc>
        <w:tc>
          <w:tcPr>
            <w:tcW w:w="2165" w:type="dxa"/>
            <w:tcBorders>
              <w:top w:val="nil"/>
              <w:left w:val="nil"/>
              <w:bottom w:val="single" w:sz="4" w:space="0" w:color="auto"/>
              <w:right w:val="single" w:sz="4" w:space="0" w:color="auto"/>
            </w:tcBorders>
            <w:shd w:val="clear" w:color="auto" w:fill="auto"/>
            <w:noWrap/>
            <w:vAlign w:val="center"/>
            <w:hideMark/>
          </w:tcPr>
          <w:p w14:paraId="560104E2" w14:textId="22444006"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35.000</w:t>
            </w:r>
          </w:p>
        </w:tc>
        <w:tc>
          <w:tcPr>
            <w:tcW w:w="3690" w:type="dxa"/>
            <w:tcBorders>
              <w:top w:val="nil"/>
              <w:left w:val="nil"/>
              <w:bottom w:val="single" w:sz="4" w:space="0" w:color="auto"/>
              <w:right w:val="single" w:sz="4" w:space="0" w:color="auto"/>
            </w:tcBorders>
            <w:vAlign w:val="center"/>
          </w:tcPr>
          <w:p w14:paraId="00252EB8" w14:textId="645CE9DA"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26.500</w:t>
            </w:r>
          </w:p>
        </w:tc>
      </w:tr>
      <w:tr w:rsidR="0047045A" w:rsidRPr="003B3211" w14:paraId="066FB5AB" w14:textId="77777777" w:rsidTr="001C3CDC">
        <w:trPr>
          <w:trHeight w:val="300"/>
          <w:jc w:val="center"/>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271480D" w14:textId="041F512E" w:rsidR="00024433" w:rsidRPr="003B3211" w:rsidRDefault="00024433" w:rsidP="00B06304">
            <w:pPr>
              <w:widowControl/>
              <w:overflowPunct/>
              <w:autoSpaceDE/>
              <w:autoSpaceDN/>
              <w:adjustRightInd/>
              <w:spacing w:after="0"/>
              <w:jc w:val="left"/>
              <w:textAlignment w:val="auto"/>
              <w:rPr>
                <w:rFonts w:cs="Arial"/>
              </w:rPr>
            </w:pPr>
            <w:r w:rsidRPr="003B3211">
              <w:rPr>
                <w:rFonts w:cs="Arial"/>
                <w:lang w:val="uk-UA" w:bidi="uk-UA"/>
              </w:rPr>
              <w:t>30 років та більше</w:t>
            </w:r>
          </w:p>
        </w:tc>
        <w:tc>
          <w:tcPr>
            <w:tcW w:w="2165" w:type="dxa"/>
            <w:tcBorders>
              <w:top w:val="nil"/>
              <w:left w:val="nil"/>
              <w:bottom w:val="single" w:sz="4" w:space="0" w:color="auto"/>
              <w:right w:val="single" w:sz="4" w:space="0" w:color="auto"/>
            </w:tcBorders>
            <w:shd w:val="clear" w:color="auto" w:fill="auto"/>
            <w:noWrap/>
            <w:vAlign w:val="center"/>
            <w:hideMark/>
          </w:tcPr>
          <w:p w14:paraId="5EE60532" w14:textId="319CA71E"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75.000</w:t>
            </w:r>
          </w:p>
        </w:tc>
        <w:tc>
          <w:tcPr>
            <w:tcW w:w="3690" w:type="dxa"/>
            <w:tcBorders>
              <w:top w:val="nil"/>
              <w:left w:val="nil"/>
              <w:bottom w:val="single" w:sz="4" w:space="0" w:color="auto"/>
              <w:right w:val="single" w:sz="4" w:space="0" w:color="auto"/>
            </w:tcBorders>
            <w:vAlign w:val="center"/>
          </w:tcPr>
          <w:p w14:paraId="39622D46" w14:textId="7FDD76F6" w:rsidR="00024433" w:rsidRPr="003B3211" w:rsidRDefault="00024433" w:rsidP="005F539C">
            <w:pPr>
              <w:widowControl/>
              <w:overflowPunct/>
              <w:autoSpaceDE/>
              <w:autoSpaceDN/>
              <w:adjustRightInd/>
              <w:spacing w:after="0"/>
              <w:jc w:val="center"/>
              <w:textAlignment w:val="auto"/>
              <w:rPr>
                <w:rFonts w:cs="Arial"/>
                <w:bCs/>
              </w:rPr>
            </w:pPr>
            <w:r w:rsidRPr="003B3211">
              <w:rPr>
                <w:rFonts w:cs="Arial"/>
                <w:lang w:val="uk-UA" w:bidi="uk-UA"/>
              </w:rPr>
              <w:t>56.500</w:t>
            </w:r>
          </w:p>
        </w:tc>
      </w:tr>
    </w:tbl>
    <w:p w14:paraId="06990F6E" w14:textId="77777777" w:rsidR="00B06304" w:rsidRDefault="00B06304" w:rsidP="0063339E">
      <w:pPr>
        <w:pStyle w:val="Nadpis2"/>
        <w:numPr>
          <w:ilvl w:val="0"/>
          <w:numId w:val="0"/>
        </w:numPr>
        <w:tabs>
          <w:tab w:val="clear" w:pos="709"/>
        </w:tabs>
        <w:spacing w:after="0" w:line="240" w:lineRule="auto"/>
        <w:rPr>
          <w:rFonts w:cs="Arial"/>
        </w:rPr>
      </w:pPr>
    </w:p>
    <w:tbl>
      <w:tblPr>
        <w:tblW w:w="9270" w:type="dxa"/>
        <w:jc w:val="center"/>
        <w:tblLook w:val="04A0" w:firstRow="1" w:lastRow="0" w:firstColumn="1" w:lastColumn="0" w:noHBand="0" w:noVBand="1"/>
      </w:tblPr>
      <w:tblGrid>
        <w:gridCol w:w="3415"/>
        <w:gridCol w:w="2165"/>
        <w:gridCol w:w="3690"/>
      </w:tblGrid>
      <w:tr w:rsidR="00360BCC" w14:paraId="786ADC4C" w14:textId="77777777" w:rsidTr="00360BCC">
        <w:trPr>
          <w:trHeight w:val="900"/>
          <w:jc w:val="center"/>
        </w:trPr>
        <w:tc>
          <w:tcPr>
            <w:tcW w:w="34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5D8D9D" w14:textId="77777777" w:rsidR="00360BCC" w:rsidRDefault="00360BCC">
            <w:pPr>
              <w:widowControl/>
              <w:overflowPunct/>
              <w:autoSpaceDE/>
              <w:adjustRightInd/>
              <w:spacing w:after="0" w:line="276" w:lineRule="auto"/>
              <w:jc w:val="left"/>
              <w:rPr>
                <w:rFonts w:cs="Arial"/>
                <w:b/>
                <w:lang w:val="en-US"/>
              </w:rPr>
            </w:pPr>
            <w:r>
              <w:rPr>
                <w:rFonts w:cs="Arial"/>
                <w:b/>
                <w:lang w:val="en-US"/>
              </w:rPr>
              <w:t>Délka pracovního poměru</w:t>
            </w:r>
          </w:p>
        </w:tc>
        <w:tc>
          <w:tcPr>
            <w:tcW w:w="2165" w:type="dxa"/>
            <w:tcBorders>
              <w:top w:val="single" w:sz="4" w:space="0" w:color="auto"/>
              <w:left w:val="nil"/>
              <w:bottom w:val="single" w:sz="4" w:space="0" w:color="auto"/>
              <w:right w:val="single" w:sz="4" w:space="0" w:color="auto"/>
            </w:tcBorders>
            <w:shd w:val="clear" w:color="auto" w:fill="F2F2F2"/>
            <w:vAlign w:val="center"/>
            <w:hideMark/>
          </w:tcPr>
          <w:p w14:paraId="4F0EC961" w14:textId="77777777" w:rsidR="00360BCC" w:rsidRDefault="00360BCC">
            <w:pPr>
              <w:widowControl/>
              <w:overflowPunct/>
              <w:autoSpaceDE/>
              <w:adjustRightInd/>
              <w:spacing w:after="0" w:line="276" w:lineRule="auto"/>
              <w:jc w:val="center"/>
              <w:rPr>
                <w:rFonts w:cs="Arial"/>
                <w:b/>
                <w:lang w:val="en-US"/>
              </w:rPr>
            </w:pPr>
            <w:r>
              <w:rPr>
                <w:rFonts w:cs="Arial"/>
                <w:b/>
                <w:lang w:val="en-US"/>
              </w:rPr>
              <w:t>Výše odměny v Kč pro kategorii DL, OH BC</w:t>
            </w:r>
          </w:p>
        </w:tc>
        <w:tc>
          <w:tcPr>
            <w:tcW w:w="3690" w:type="dxa"/>
            <w:tcBorders>
              <w:top w:val="single" w:sz="4" w:space="0" w:color="auto"/>
              <w:left w:val="nil"/>
              <w:bottom w:val="single" w:sz="4" w:space="0" w:color="auto"/>
              <w:right w:val="single" w:sz="4" w:space="0" w:color="auto"/>
            </w:tcBorders>
            <w:shd w:val="clear" w:color="auto" w:fill="F2F2F2"/>
            <w:vAlign w:val="center"/>
            <w:hideMark/>
          </w:tcPr>
          <w:p w14:paraId="05506622" w14:textId="77777777" w:rsidR="00360BCC" w:rsidRDefault="00360BCC">
            <w:pPr>
              <w:widowControl/>
              <w:overflowPunct/>
              <w:autoSpaceDE/>
              <w:adjustRightInd/>
              <w:spacing w:after="0" w:line="276" w:lineRule="auto"/>
              <w:jc w:val="center"/>
              <w:rPr>
                <w:rFonts w:cs="Arial"/>
                <w:b/>
                <w:lang w:val="en-US"/>
              </w:rPr>
            </w:pPr>
            <w:r>
              <w:rPr>
                <w:rFonts w:cs="Arial"/>
                <w:b/>
                <w:lang w:val="en-US"/>
              </w:rPr>
              <w:t>Výše odměny v Kč pro kategorii OH WC a SAR</w:t>
            </w:r>
          </w:p>
        </w:tc>
      </w:tr>
      <w:tr w:rsidR="00360BCC" w14:paraId="3AB69DD8" w14:textId="77777777" w:rsidTr="00360BCC">
        <w:trPr>
          <w:trHeight w:val="300"/>
          <w:jc w:val="center"/>
        </w:trPr>
        <w:tc>
          <w:tcPr>
            <w:tcW w:w="3415" w:type="dxa"/>
            <w:tcBorders>
              <w:top w:val="nil"/>
              <w:left w:val="single" w:sz="4" w:space="0" w:color="auto"/>
              <w:bottom w:val="single" w:sz="4" w:space="0" w:color="auto"/>
              <w:right w:val="single" w:sz="4" w:space="0" w:color="auto"/>
            </w:tcBorders>
            <w:noWrap/>
            <w:vAlign w:val="center"/>
            <w:hideMark/>
          </w:tcPr>
          <w:p w14:paraId="3692476C" w14:textId="77777777" w:rsidR="00360BCC" w:rsidRDefault="00360BCC">
            <w:pPr>
              <w:widowControl/>
              <w:overflowPunct/>
              <w:autoSpaceDE/>
              <w:adjustRightInd/>
              <w:spacing w:after="0" w:line="276" w:lineRule="auto"/>
              <w:jc w:val="left"/>
              <w:rPr>
                <w:rFonts w:cs="Arial"/>
                <w:lang w:val="en-US"/>
              </w:rPr>
            </w:pPr>
            <w:r>
              <w:rPr>
                <w:rFonts w:cs="Arial"/>
                <w:lang w:val="en-US"/>
              </w:rPr>
              <w:t>minimálně 10 let a méně než 15 let</w:t>
            </w:r>
          </w:p>
        </w:tc>
        <w:tc>
          <w:tcPr>
            <w:tcW w:w="2165" w:type="dxa"/>
            <w:tcBorders>
              <w:top w:val="nil"/>
              <w:left w:val="nil"/>
              <w:bottom w:val="single" w:sz="4" w:space="0" w:color="auto"/>
              <w:right w:val="single" w:sz="4" w:space="0" w:color="auto"/>
            </w:tcBorders>
            <w:noWrap/>
            <w:vAlign w:val="center"/>
            <w:hideMark/>
          </w:tcPr>
          <w:p w14:paraId="24CABECC" w14:textId="77777777" w:rsidR="00360BCC" w:rsidRDefault="00360BCC">
            <w:pPr>
              <w:widowControl/>
              <w:overflowPunct/>
              <w:autoSpaceDE/>
              <w:adjustRightInd/>
              <w:spacing w:after="0" w:line="276" w:lineRule="auto"/>
              <w:jc w:val="center"/>
              <w:rPr>
                <w:rFonts w:cs="Arial"/>
                <w:bCs/>
                <w:lang w:val="en-US"/>
              </w:rPr>
            </w:pPr>
            <w:r>
              <w:rPr>
                <w:rFonts w:cs="Arial"/>
                <w:bCs/>
                <w:lang w:val="en-US"/>
              </w:rPr>
              <w:t>10.000</w:t>
            </w:r>
          </w:p>
        </w:tc>
        <w:tc>
          <w:tcPr>
            <w:tcW w:w="3690" w:type="dxa"/>
            <w:tcBorders>
              <w:top w:val="nil"/>
              <w:left w:val="nil"/>
              <w:bottom w:val="single" w:sz="4" w:space="0" w:color="auto"/>
              <w:right w:val="single" w:sz="4" w:space="0" w:color="auto"/>
            </w:tcBorders>
            <w:vAlign w:val="center"/>
            <w:hideMark/>
          </w:tcPr>
          <w:p w14:paraId="1106534E" w14:textId="77777777" w:rsidR="00360BCC" w:rsidRDefault="00360BCC">
            <w:pPr>
              <w:widowControl/>
              <w:overflowPunct/>
              <w:autoSpaceDE/>
              <w:adjustRightInd/>
              <w:spacing w:after="0" w:line="276" w:lineRule="auto"/>
              <w:jc w:val="center"/>
              <w:rPr>
                <w:rFonts w:cs="Arial"/>
                <w:bCs/>
                <w:lang w:val="en-US"/>
              </w:rPr>
            </w:pPr>
            <w:r>
              <w:rPr>
                <w:rFonts w:cs="Arial"/>
                <w:bCs/>
                <w:lang w:val="en-US"/>
              </w:rPr>
              <w:t>7.500</w:t>
            </w:r>
          </w:p>
        </w:tc>
      </w:tr>
      <w:tr w:rsidR="00360BCC" w14:paraId="56CB023C" w14:textId="77777777" w:rsidTr="00360BCC">
        <w:trPr>
          <w:trHeight w:val="300"/>
          <w:jc w:val="center"/>
        </w:trPr>
        <w:tc>
          <w:tcPr>
            <w:tcW w:w="3415" w:type="dxa"/>
            <w:tcBorders>
              <w:top w:val="nil"/>
              <w:left w:val="single" w:sz="4" w:space="0" w:color="auto"/>
              <w:bottom w:val="single" w:sz="4" w:space="0" w:color="auto"/>
              <w:right w:val="single" w:sz="4" w:space="0" w:color="auto"/>
            </w:tcBorders>
            <w:noWrap/>
            <w:vAlign w:val="center"/>
            <w:hideMark/>
          </w:tcPr>
          <w:p w14:paraId="0AD23E64" w14:textId="77777777" w:rsidR="00360BCC" w:rsidRDefault="00360BCC">
            <w:pPr>
              <w:widowControl/>
              <w:overflowPunct/>
              <w:autoSpaceDE/>
              <w:adjustRightInd/>
              <w:spacing w:after="0" w:line="276" w:lineRule="auto"/>
              <w:jc w:val="left"/>
              <w:rPr>
                <w:rFonts w:cs="Arial"/>
                <w:lang w:val="en-US"/>
              </w:rPr>
            </w:pPr>
            <w:r>
              <w:rPr>
                <w:rFonts w:cs="Arial"/>
                <w:lang w:val="en-US"/>
              </w:rPr>
              <w:t>minimálně 15 let a méně než 20 let</w:t>
            </w:r>
          </w:p>
        </w:tc>
        <w:tc>
          <w:tcPr>
            <w:tcW w:w="2165" w:type="dxa"/>
            <w:tcBorders>
              <w:top w:val="nil"/>
              <w:left w:val="nil"/>
              <w:bottom w:val="single" w:sz="4" w:space="0" w:color="auto"/>
              <w:right w:val="single" w:sz="4" w:space="0" w:color="auto"/>
            </w:tcBorders>
            <w:noWrap/>
            <w:vAlign w:val="center"/>
            <w:hideMark/>
          </w:tcPr>
          <w:p w14:paraId="3EB02A6A" w14:textId="77777777" w:rsidR="00360BCC" w:rsidRDefault="00360BCC">
            <w:pPr>
              <w:widowControl/>
              <w:overflowPunct/>
              <w:autoSpaceDE/>
              <w:adjustRightInd/>
              <w:spacing w:after="0" w:line="276" w:lineRule="auto"/>
              <w:jc w:val="center"/>
              <w:rPr>
                <w:rFonts w:cs="Arial"/>
                <w:bCs/>
                <w:lang w:val="en-US"/>
              </w:rPr>
            </w:pPr>
            <w:r>
              <w:rPr>
                <w:rFonts w:cs="Arial"/>
                <w:bCs/>
                <w:lang w:val="en-US"/>
              </w:rPr>
              <w:t>15.000</w:t>
            </w:r>
          </w:p>
        </w:tc>
        <w:tc>
          <w:tcPr>
            <w:tcW w:w="3690" w:type="dxa"/>
            <w:tcBorders>
              <w:top w:val="nil"/>
              <w:left w:val="nil"/>
              <w:bottom w:val="single" w:sz="4" w:space="0" w:color="auto"/>
              <w:right w:val="single" w:sz="4" w:space="0" w:color="auto"/>
            </w:tcBorders>
            <w:vAlign w:val="center"/>
            <w:hideMark/>
          </w:tcPr>
          <w:p w14:paraId="0758052B" w14:textId="77777777" w:rsidR="00360BCC" w:rsidRDefault="00360BCC">
            <w:pPr>
              <w:widowControl/>
              <w:overflowPunct/>
              <w:autoSpaceDE/>
              <w:adjustRightInd/>
              <w:spacing w:after="0" w:line="276" w:lineRule="auto"/>
              <w:jc w:val="center"/>
              <w:rPr>
                <w:rFonts w:cs="Arial"/>
                <w:bCs/>
                <w:lang w:val="en-US"/>
              </w:rPr>
            </w:pPr>
            <w:r>
              <w:rPr>
                <w:rFonts w:cs="Arial"/>
                <w:bCs/>
                <w:lang w:val="en-US"/>
              </w:rPr>
              <w:t>11.500</w:t>
            </w:r>
          </w:p>
        </w:tc>
      </w:tr>
      <w:tr w:rsidR="00360BCC" w14:paraId="7E7391E2" w14:textId="77777777" w:rsidTr="00360BCC">
        <w:trPr>
          <w:trHeight w:val="300"/>
          <w:jc w:val="center"/>
        </w:trPr>
        <w:tc>
          <w:tcPr>
            <w:tcW w:w="3415" w:type="dxa"/>
            <w:tcBorders>
              <w:top w:val="nil"/>
              <w:left w:val="single" w:sz="4" w:space="0" w:color="auto"/>
              <w:bottom w:val="single" w:sz="4" w:space="0" w:color="auto"/>
              <w:right w:val="single" w:sz="4" w:space="0" w:color="auto"/>
            </w:tcBorders>
            <w:noWrap/>
            <w:vAlign w:val="center"/>
            <w:hideMark/>
          </w:tcPr>
          <w:p w14:paraId="452199CE" w14:textId="77777777" w:rsidR="00360BCC" w:rsidRDefault="00360BCC">
            <w:pPr>
              <w:widowControl/>
              <w:overflowPunct/>
              <w:autoSpaceDE/>
              <w:adjustRightInd/>
              <w:spacing w:after="0" w:line="276" w:lineRule="auto"/>
              <w:jc w:val="left"/>
              <w:rPr>
                <w:rFonts w:cs="Arial"/>
                <w:lang w:val="en-US"/>
              </w:rPr>
            </w:pPr>
            <w:r>
              <w:rPr>
                <w:rFonts w:cs="Arial"/>
                <w:lang w:val="en-US"/>
              </w:rPr>
              <w:t>minimálně 20 let a méně než 25 let</w:t>
            </w:r>
          </w:p>
        </w:tc>
        <w:tc>
          <w:tcPr>
            <w:tcW w:w="2165" w:type="dxa"/>
            <w:tcBorders>
              <w:top w:val="nil"/>
              <w:left w:val="nil"/>
              <w:bottom w:val="single" w:sz="4" w:space="0" w:color="auto"/>
              <w:right w:val="single" w:sz="4" w:space="0" w:color="auto"/>
            </w:tcBorders>
            <w:noWrap/>
            <w:vAlign w:val="center"/>
            <w:hideMark/>
          </w:tcPr>
          <w:p w14:paraId="35163DCB" w14:textId="77777777" w:rsidR="00360BCC" w:rsidRDefault="00360BCC">
            <w:pPr>
              <w:widowControl/>
              <w:overflowPunct/>
              <w:autoSpaceDE/>
              <w:adjustRightInd/>
              <w:spacing w:after="0" w:line="276" w:lineRule="auto"/>
              <w:jc w:val="center"/>
              <w:rPr>
                <w:rFonts w:cs="Arial"/>
                <w:bCs/>
                <w:lang w:val="en-US"/>
              </w:rPr>
            </w:pPr>
            <w:r>
              <w:rPr>
                <w:rFonts w:cs="Arial"/>
                <w:bCs/>
                <w:lang w:val="en-US"/>
              </w:rPr>
              <w:t>25.000</w:t>
            </w:r>
          </w:p>
        </w:tc>
        <w:tc>
          <w:tcPr>
            <w:tcW w:w="3690" w:type="dxa"/>
            <w:tcBorders>
              <w:top w:val="nil"/>
              <w:left w:val="nil"/>
              <w:bottom w:val="single" w:sz="4" w:space="0" w:color="auto"/>
              <w:right w:val="single" w:sz="4" w:space="0" w:color="auto"/>
            </w:tcBorders>
            <w:vAlign w:val="center"/>
            <w:hideMark/>
          </w:tcPr>
          <w:p w14:paraId="314D52F0" w14:textId="77777777" w:rsidR="00360BCC" w:rsidRDefault="00360BCC">
            <w:pPr>
              <w:widowControl/>
              <w:overflowPunct/>
              <w:autoSpaceDE/>
              <w:adjustRightInd/>
              <w:spacing w:after="0" w:line="276" w:lineRule="auto"/>
              <w:jc w:val="center"/>
              <w:rPr>
                <w:rFonts w:cs="Arial"/>
                <w:bCs/>
                <w:lang w:val="en-US"/>
              </w:rPr>
            </w:pPr>
            <w:r>
              <w:rPr>
                <w:rFonts w:cs="Arial"/>
                <w:bCs/>
                <w:lang w:val="en-US"/>
              </w:rPr>
              <w:t>19.000</w:t>
            </w:r>
          </w:p>
        </w:tc>
      </w:tr>
      <w:tr w:rsidR="00360BCC" w14:paraId="43CF0D65" w14:textId="77777777" w:rsidTr="00360BCC">
        <w:trPr>
          <w:trHeight w:val="300"/>
          <w:jc w:val="center"/>
        </w:trPr>
        <w:tc>
          <w:tcPr>
            <w:tcW w:w="3415" w:type="dxa"/>
            <w:tcBorders>
              <w:top w:val="nil"/>
              <w:left w:val="single" w:sz="4" w:space="0" w:color="auto"/>
              <w:bottom w:val="single" w:sz="4" w:space="0" w:color="auto"/>
              <w:right w:val="single" w:sz="4" w:space="0" w:color="auto"/>
            </w:tcBorders>
            <w:noWrap/>
            <w:vAlign w:val="center"/>
            <w:hideMark/>
          </w:tcPr>
          <w:p w14:paraId="32B07CFE" w14:textId="77777777" w:rsidR="00360BCC" w:rsidRDefault="00360BCC">
            <w:pPr>
              <w:widowControl/>
              <w:overflowPunct/>
              <w:autoSpaceDE/>
              <w:adjustRightInd/>
              <w:spacing w:after="0" w:line="276" w:lineRule="auto"/>
              <w:jc w:val="left"/>
              <w:rPr>
                <w:rFonts w:cs="Arial"/>
                <w:lang w:val="en-US"/>
              </w:rPr>
            </w:pPr>
            <w:r>
              <w:rPr>
                <w:rFonts w:cs="Arial"/>
                <w:lang w:val="en-US"/>
              </w:rPr>
              <w:t>minimálně 25 let a méně než 30 let</w:t>
            </w:r>
          </w:p>
        </w:tc>
        <w:tc>
          <w:tcPr>
            <w:tcW w:w="2165" w:type="dxa"/>
            <w:tcBorders>
              <w:top w:val="nil"/>
              <w:left w:val="nil"/>
              <w:bottom w:val="single" w:sz="4" w:space="0" w:color="auto"/>
              <w:right w:val="single" w:sz="4" w:space="0" w:color="auto"/>
            </w:tcBorders>
            <w:noWrap/>
            <w:vAlign w:val="center"/>
            <w:hideMark/>
          </w:tcPr>
          <w:p w14:paraId="37B7F9B6" w14:textId="77777777" w:rsidR="00360BCC" w:rsidRDefault="00360BCC">
            <w:pPr>
              <w:widowControl/>
              <w:overflowPunct/>
              <w:autoSpaceDE/>
              <w:adjustRightInd/>
              <w:spacing w:after="0" w:line="276" w:lineRule="auto"/>
              <w:jc w:val="center"/>
              <w:rPr>
                <w:rFonts w:cs="Arial"/>
                <w:bCs/>
                <w:lang w:val="en-US"/>
              </w:rPr>
            </w:pPr>
            <w:r>
              <w:rPr>
                <w:rFonts w:cs="Arial"/>
                <w:bCs/>
                <w:lang w:val="en-US"/>
              </w:rPr>
              <w:t>35.000</w:t>
            </w:r>
          </w:p>
        </w:tc>
        <w:tc>
          <w:tcPr>
            <w:tcW w:w="3690" w:type="dxa"/>
            <w:tcBorders>
              <w:top w:val="nil"/>
              <w:left w:val="nil"/>
              <w:bottom w:val="single" w:sz="4" w:space="0" w:color="auto"/>
              <w:right w:val="single" w:sz="4" w:space="0" w:color="auto"/>
            </w:tcBorders>
            <w:vAlign w:val="center"/>
            <w:hideMark/>
          </w:tcPr>
          <w:p w14:paraId="27F38200" w14:textId="77777777" w:rsidR="00360BCC" w:rsidRDefault="00360BCC">
            <w:pPr>
              <w:widowControl/>
              <w:overflowPunct/>
              <w:autoSpaceDE/>
              <w:adjustRightInd/>
              <w:spacing w:after="0" w:line="276" w:lineRule="auto"/>
              <w:jc w:val="center"/>
              <w:rPr>
                <w:rFonts w:cs="Arial"/>
                <w:bCs/>
                <w:lang w:val="en-US"/>
              </w:rPr>
            </w:pPr>
            <w:r>
              <w:rPr>
                <w:rFonts w:cs="Arial"/>
                <w:bCs/>
                <w:lang w:val="en-US"/>
              </w:rPr>
              <w:t>26.500</w:t>
            </w:r>
          </w:p>
        </w:tc>
      </w:tr>
      <w:tr w:rsidR="00360BCC" w14:paraId="21B9885D" w14:textId="77777777" w:rsidTr="00360BCC">
        <w:trPr>
          <w:trHeight w:val="300"/>
          <w:jc w:val="center"/>
        </w:trPr>
        <w:tc>
          <w:tcPr>
            <w:tcW w:w="3415" w:type="dxa"/>
            <w:tcBorders>
              <w:top w:val="nil"/>
              <w:left w:val="single" w:sz="4" w:space="0" w:color="auto"/>
              <w:bottom w:val="single" w:sz="4" w:space="0" w:color="auto"/>
              <w:right w:val="single" w:sz="4" w:space="0" w:color="auto"/>
            </w:tcBorders>
            <w:noWrap/>
            <w:vAlign w:val="center"/>
            <w:hideMark/>
          </w:tcPr>
          <w:p w14:paraId="7941BBE5" w14:textId="77777777" w:rsidR="00360BCC" w:rsidRDefault="00360BCC">
            <w:pPr>
              <w:widowControl/>
              <w:overflowPunct/>
              <w:autoSpaceDE/>
              <w:adjustRightInd/>
              <w:spacing w:after="0" w:line="276" w:lineRule="auto"/>
              <w:jc w:val="left"/>
              <w:rPr>
                <w:rFonts w:cs="Arial"/>
                <w:lang w:val="en-US"/>
              </w:rPr>
            </w:pPr>
            <w:r>
              <w:rPr>
                <w:rFonts w:cs="Arial"/>
                <w:lang w:val="en-US"/>
              </w:rPr>
              <w:t>30 let a více</w:t>
            </w:r>
          </w:p>
        </w:tc>
        <w:tc>
          <w:tcPr>
            <w:tcW w:w="2165" w:type="dxa"/>
            <w:tcBorders>
              <w:top w:val="nil"/>
              <w:left w:val="nil"/>
              <w:bottom w:val="single" w:sz="4" w:space="0" w:color="auto"/>
              <w:right w:val="single" w:sz="4" w:space="0" w:color="auto"/>
            </w:tcBorders>
            <w:noWrap/>
            <w:vAlign w:val="center"/>
            <w:hideMark/>
          </w:tcPr>
          <w:p w14:paraId="69D24915" w14:textId="77777777" w:rsidR="00360BCC" w:rsidRDefault="00360BCC">
            <w:pPr>
              <w:widowControl/>
              <w:overflowPunct/>
              <w:autoSpaceDE/>
              <w:adjustRightInd/>
              <w:spacing w:after="0" w:line="276" w:lineRule="auto"/>
              <w:jc w:val="center"/>
              <w:rPr>
                <w:rFonts w:cs="Arial"/>
                <w:bCs/>
                <w:lang w:val="en-US"/>
              </w:rPr>
            </w:pPr>
            <w:r>
              <w:rPr>
                <w:rFonts w:cs="Arial"/>
                <w:bCs/>
                <w:lang w:val="en-US"/>
              </w:rPr>
              <w:t>75.000</w:t>
            </w:r>
          </w:p>
        </w:tc>
        <w:tc>
          <w:tcPr>
            <w:tcW w:w="3690" w:type="dxa"/>
            <w:tcBorders>
              <w:top w:val="nil"/>
              <w:left w:val="nil"/>
              <w:bottom w:val="single" w:sz="4" w:space="0" w:color="auto"/>
              <w:right w:val="single" w:sz="4" w:space="0" w:color="auto"/>
            </w:tcBorders>
            <w:vAlign w:val="center"/>
            <w:hideMark/>
          </w:tcPr>
          <w:p w14:paraId="434AA570" w14:textId="77777777" w:rsidR="00360BCC" w:rsidRDefault="00360BCC">
            <w:pPr>
              <w:widowControl/>
              <w:overflowPunct/>
              <w:autoSpaceDE/>
              <w:adjustRightInd/>
              <w:spacing w:after="0" w:line="276" w:lineRule="auto"/>
              <w:jc w:val="center"/>
              <w:rPr>
                <w:rFonts w:cs="Arial"/>
                <w:bCs/>
                <w:lang w:val="en-US"/>
              </w:rPr>
            </w:pPr>
            <w:r>
              <w:rPr>
                <w:rFonts w:cs="Arial"/>
                <w:bCs/>
                <w:lang w:val="en-US"/>
              </w:rPr>
              <w:t>56.500</w:t>
            </w:r>
          </w:p>
        </w:tc>
      </w:tr>
    </w:tbl>
    <w:p w14:paraId="5EE60B42" w14:textId="429F3E22" w:rsidR="00360BCC" w:rsidRDefault="00360BCC" w:rsidP="0063339E">
      <w:pPr>
        <w:pStyle w:val="Nadpis2"/>
        <w:numPr>
          <w:ilvl w:val="0"/>
          <w:numId w:val="0"/>
        </w:numPr>
        <w:tabs>
          <w:tab w:val="clear" w:pos="709"/>
        </w:tabs>
        <w:spacing w:after="0" w:line="240" w:lineRule="auto"/>
        <w:rPr>
          <w:rFonts w:cs="Arial"/>
        </w:rPr>
      </w:pPr>
    </w:p>
    <w:p w14:paraId="721F70D8" w14:textId="77777777" w:rsidR="00153966" w:rsidRDefault="00153966" w:rsidP="0063339E">
      <w:pPr>
        <w:pStyle w:val="Nadpis2"/>
        <w:numPr>
          <w:ilvl w:val="0"/>
          <w:numId w:val="0"/>
        </w:numPr>
        <w:tabs>
          <w:tab w:val="clear" w:pos="709"/>
        </w:tabs>
        <w:spacing w:after="0" w:line="240" w:lineRule="auto"/>
        <w:rPr>
          <w:rFonts w:cs="Arial"/>
        </w:rPr>
      </w:pPr>
    </w:p>
    <w:p w14:paraId="4FE52DC0" w14:textId="77777777" w:rsidR="0063339E" w:rsidRDefault="0063339E" w:rsidP="0063339E">
      <w:pPr>
        <w:pStyle w:val="Nadpis2"/>
        <w:numPr>
          <w:ilvl w:val="0"/>
          <w:numId w:val="0"/>
        </w:numPr>
        <w:tabs>
          <w:tab w:val="clear" w:pos="709"/>
        </w:tabs>
        <w:spacing w:after="0" w:line="240" w:lineRule="auto"/>
        <w:rPr>
          <w:rFonts w:cs="Arial"/>
        </w:rPr>
      </w:pPr>
    </w:p>
    <w:tbl>
      <w:tblPr>
        <w:tblStyle w:val="Mkatabulky"/>
        <w:tblW w:w="0" w:type="auto"/>
        <w:tblLook w:val="04A0" w:firstRow="1" w:lastRow="0" w:firstColumn="1" w:lastColumn="0" w:noHBand="0" w:noVBand="1"/>
      </w:tblPr>
      <w:tblGrid>
        <w:gridCol w:w="4820"/>
        <w:gridCol w:w="4808"/>
      </w:tblGrid>
      <w:tr w:rsidR="0063339E" w14:paraId="3C13C16D" w14:textId="77777777" w:rsidTr="0063339E">
        <w:tc>
          <w:tcPr>
            <w:tcW w:w="4889" w:type="dxa"/>
          </w:tcPr>
          <w:p w14:paraId="15760F91" w14:textId="77777777" w:rsidR="0063339E" w:rsidRPr="00091AEC" w:rsidRDefault="0063339E" w:rsidP="00400C70">
            <w:pPr>
              <w:pStyle w:val="Nadpis2"/>
              <w:ind w:left="720" w:hanging="450"/>
              <w:rPr>
                <w:rFonts w:cs="Arial"/>
              </w:rPr>
            </w:pPr>
            <w:r w:rsidRPr="00091AEC">
              <w:rPr>
                <w:rFonts w:cs="Arial"/>
                <w:lang w:val="uk-UA"/>
              </w:rPr>
              <w:lastRenderedPageBreak/>
              <w:t xml:space="preserve">Zaměstnanec </w:t>
            </w:r>
            <w:r w:rsidRPr="00091AEC">
              <w:rPr>
                <w:rFonts w:cs="Arial"/>
                <w:b/>
                <w:bCs/>
                <w:lang w:val="uk-UA"/>
              </w:rPr>
              <w:t>nemá</w:t>
            </w:r>
            <w:r w:rsidRPr="00091AEC">
              <w:rPr>
                <w:rFonts w:cs="Arial"/>
                <w:lang w:val="uk-UA"/>
              </w:rPr>
              <w:t xml:space="preserve"> právo na odměnu při odchodu do důchodu dle článku 9.1 v případě, že:</w:t>
            </w:r>
          </w:p>
          <w:p w14:paraId="6D3FE5CB" w14:textId="77777777" w:rsidR="0063339E" w:rsidRPr="00091AEC" w:rsidRDefault="0063339E" w:rsidP="00400C70">
            <w:pPr>
              <w:pStyle w:val="Nadpis3"/>
              <w:ind w:left="1440" w:hanging="630"/>
            </w:pPr>
            <w:r w:rsidRPr="00091AEC">
              <w:rPr>
                <w:rFonts w:cs="Arial"/>
                <w:lang w:val="uk-UA"/>
              </w:rPr>
              <w:t>byl v období 12 měsíců před skončením pracovního poměru písemně upozorněn na porušení povinností vyplývajících z právních předpisů vztahujících se k zaměstnancem vykonávané práci zvlášť hrubým způsobem; nebo</w:t>
            </w:r>
          </w:p>
          <w:p w14:paraId="475F9ED2" w14:textId="6996C9B0" w:rsidR="0063339E" w:rsidRPr="003B74F8" w:rsidRDefault="0063339E" w:rsidP="00400C70">
            <w:pPr>
              <w:pStyle w:val="Nadpis3"/>
              <w:ind w:left="1440" w:hanging="630"/>
            </w:pPr>
            <w:r w:rsidRPr="00091AEC">
              <w:rPr>
                <w:rFonts w:cs="Arial"/>
                <w:lang w:val="uk-UA"/>
              </w:rPr>
              <w:t>zaměstnanci byla dána výpověď dle § 52 písm. f), g), nebo h) Zákoníku práce nebo byl jeho pracovním poměr ukončen okamžitým zrušením dle § 55 Zákoníku práce</w:t>
            </w:r>
            <w:r w:rsidRPr="003B74F8">
              <w:rPr>
                <w:rFonts w:cs="Arial"/>
                <w:lang w:val="uk-UA"/>
              </w:rPr>
              <w:t>.</w:t>
            </w:r>
          </w:p>
          <w:p w14:paraId="58C45BB3" w14:textId="77777777" w:rsidR="003B74F8" w:rsidRPr="00091AEC" w:rsidRDefault="003B74F8" w:rsidP="003B74F8">
            <w:pPr>
              <w:pStyle w:val="Nadpis3"/>
              <w:numPr>
                <w:ilvl w:val="0"/>
                <w:numId w:val="0"/>
              </w:numPr>
              <w:ind w:left="1440"/>
            </w:pPr>
          </w:p>
          <w:p w14:paraId="3A5CC4B7" w14:textId="77777777" w:rsidR="0063339E" w:rsidRPr="00091AEC" w:rsidRDefault="0063339E" w:rsidP="00400C70">
            <w:pPr>
              <w:pStyle w:val="Nadpis1"/>
              <w:tabs>
                <w:tab w:val="clear" w:pos="709"/>
                <w:tab w:val="left" w:pos="360"/>
              </w:tabs>
              <w:ind w:left="360" w:hanging="360"/>
              <w:rPr>
                <w:rFonts w:cs="Arial"/>
              </w:rPr>
            </w:pPr>
            <w:r w:rsidRPr="00091AEC">
              <w:rPr>
                <w:rFonts w:cs="Arial"/>
                <w:lang w:val="uk-UA"/>
              </w:rPr>
              <w:t>Odměna při pracovním výročí</w:t>
            </w:r>
          </w:p>
          <w:p w14:paraId="13F385F0" w14:textId="16E08F10" w:rsidR="0063339E" w:rsidRPr="00091AEC" w:rsidRDefault="0063339E" w:rsidP="00400C70">
            <w:pPr>
              <w:pStyle w:val="Nadpis2"/>
              <w:ind w:left="720" w:hanging="450"/>
              <w:rPr>
                <w:rFonts w:cs="Arial"/>
              </w:rPr>
            </w:pPr>
            <w:r w:rsidRPr="00091AEC">
              <w:rPr>
                <w:rFonts w:cs="Arial"/>
                <w:lang w:val="uk-UA"/>
              </w:rPr>
              <w:t xml:space="preserve">Zaměstnavatel bude poskytovat zaměstnancům odměnu ve výši </w:t>
            </w:r>
            <w:r w:rsidR="00153966">
              <w:rPr>
                <w:rFonts w:cs="Arial"/>
              </w:rPr>
              <w:t>9</w:t>
            </w:r>
            <w:r w:rsidRPr="00091AEC">
              <w:rPr>
                <w:rFonts w:cs="Arial"/>
                <w:lang w:val="uk-UA"/>
              </w:rPr>
              <w:t>.000 Kč při pracovních výročích dle délky pracovního poměru, a to vždy po 5 letech jeho trvání (tj. prvně po uplynutí prvních 5 let) maximálně však za dobu 55 let trvání pracovního poměru.</w:t>
            </w:r>
          </w:p>
          <w:p w14:paraId="0065F96B" w14:textId="77777777" w:rsidR="0063339E" w:rsidRPr="00091AEC" w:rsidRDefault="0063339E" w:rsidP="00400C70">
            <w:pPr>
              <w:pStyle w:val="Nadpis2"/>
              <w:ind w:left="720" w:hanging="450"/>
              <w:rPr>
                <w:rFonts w:cs="Arial"/>
              </w:rPr>
            </w:pPr>
            <w:r w:rsidRPr="00091AEC">
              <w:rPr>
                <w:rFonts w:cs="Arial"/>
                <w:lang w:val="uk-UA"/>
              </w:rPr>
              <w:t>Odměna za pracovní výročí bude zaměstnanci vyplacena společně se mzdou za měsíc, kdy bylo výročí dosaženo.</w:t>
            </w:r>
          </w:p>
          <w:p w14:paraId="631E3E4F" w14:textId="77777777" w:rsidR="0063339E" w:rsidRPr="00091AEC" w:rsidRDefault="0063339E" w:rsidP="00400C70">
            <w:pPr>
              <w:pStyle w:val="Nadpis2"/>
              <w:ind w:left="720" w:hanging="450"/>
              <w:rPr>
                <w:rFonts w:cs="Arial"/>
              </w:rPr>
            </w:pPr>
            <w:r w:rsidRPr="00091AEC">
              <w:rPr>
                <w:rFonts w:cs="Arial"/>
                <w:lang w:val="uk-UA"/>
              </w:rPr>
              <w:t xml:space="preserve">Zaměstnanec </w:t>
            </w:r>
            <w:r w:rsidRPr="00091AEC">
              <w:rPr>
                <w:rFonts w:cs="Arial"/>
                <w:b/>
                <w:bCs/>
                <w:lang w:val="uk-UA"/>
              </w:rPr>
              <w:t>nemá</w:t>
            </w:r>
            <w:r w:rsidRPr="00091AEC">
              <w:rPr>
                <w:rFonts w:cs="Arial"/>
                <w:lang w:val="uk-UA"/>
              </w:rPr>
              <w:t xml:space="preserve"> právo na odměnu při pracovním výročí dle článku 10.1 v případě, že:</w:t>
            </w:r>
          </w:p>
          <w:p w14:paraId="50F5EEC2" w14:textId="77777777" w:rsidR="00CF1967" w:rsidRPr="00CF1967" w:rsidRDefault="00CF1967" w:rsidP="00CF1967">
            <w:pPr>
              <w:pStyle w:val="Nadpis3"/>
              <w:ind w:left="1440" w:hanging="630"/>
              <w:rPr>
                <w:rFonts w:cs="Arial"/>
                <w:lang w:val="uk-UA"/>
              </w:rPr>
            </w:pPr>
            <w:r w:rsidRPr="00CF1967">
              <w:rPr>
                <w:rFonts w:cs="Arial"/>
                <w:lang w:val="uk-UA"/>
              </w:rPr>
              <w:t>byl v období 12 měsíců před dovršením pracovního výročí písemně upozorněn na porušení povinností vyplývajících z právních předpisů vztahujících se k zaměstnancem vykonávané práci zvlášť hrubým způsobem; nebo</w:t>
            </w:r>
          </w:p>
          <w:p w14:paraId="06F49E3A" w14:textId="77777777" w:rsidR="0063339E" w:rsidRPr="00091AEC" w:rsidRDefault="0063339E" w:rsidP="00400C70">
            <w:pPr>
              <w:pStyle w:val="Nadpis3"/>
              <w:ind w:left="1440" w:hanging="630"/>
            </w:pPr>
            <w:r w:rsidRPr="00091AEC">
              <w:rPr>
                <w:rFonts w:cs="Arial"/>
                <w:lang w:val="uk-UA"/>
              </w:rPr>
              <w:t>zaměstnanci byla dána výpověď dle § 52 písm. f), g), nebo h) Zákoníku práce nebo byl jeho pracovním poměr ukončen okamžitým zrušením dle § 55 Zákoníku práce;</w:t>
            </w:r>
          </w:p>
          <w:p w14:paraId="7166D495" w14:textId="7FFEB80B" w:rsidR="0063339E" w:rsidRPr="003B74F8" w:rsidRDefault="0063339E" w:rsidP="00400C70">
            <w:pPr>
              <w:pStyle w:val="Nadpis3"/>
              <w:ind w:left="1440" w:hanging="630"/>
            </w:pPr>
            <w:r w:rsidRPr="00091AEC">
              <w:rPr>
                <w:rFonts w:cs="Arial"/>
                <w:lang w:val="uk-UA"/>
              </w:rPr>
              <w:t>zaměstnanec dal Zaměstnavateli výpověď z pracovního poměru podle § 50 Zákoníku práce nebo s ním byla z jeho iniciativy uzavřena dohoda o skončení pracovního poměru podle § 49 Zákoníku práce.</w:t>
            </w:r>
          </w:p>
          <w:p w14:paraId="69E76BEA" w14:textId="6E23DBD4" w:rsidR="003B74F8" w:rsidRDefault="003B74F8" w:rsidP="003B74F8">
            <w:pPr>
              <w:pStyle w:val="Nadpis3"/>
              <w:numPr>
                <w:ilvl w:val="0"/>
                <w:numId w:val="0"/>
              </w:numPr>
              <w:ind w:left="1440"/>
              <w:rPr>
                <w:rFonts w:cs="Arial"/>
              </w:rPr>
            </w:pPr>
          </w:p>
          <w:p w14:paraId="70B53C77" w14:textId="73DD8329" w:rsidR="003B74F8" w:rsidRDefault="003B74F8" w:rsidP="003B74F8">
            <w:pPr>
              <w:pStyle w:val="Nadpis3"/>
              <w:numPr>
                <w:ilvl w:val="0"/>
                <w:numId w:val="0"/>
              </w:numPr>
              <w:ind w:left="1440"/>
              <w:rPr>
                <w:rFonts w:cs="Arial"/>
              </w:rPr>
            </w:pPr>
          </w:p>
          <w:p w14:paraId="13FDA552" w14:textId="04BC0426" w:rsidR="003B74F8" w:rsidRDefault="003B74F8" w:rsidP="003B74F8">
            <w:pPr>
              <w:pStyle w:val="Nadpis3"/>
              <w:numPr>
                <w:ilvl w:val="0"/>
                <w:numId w:val="0"/>
              </w:numPr>
              <w:ind w:left="1440"/>
              <w:rPr>
                <w:rFonts w:cs="Arial"/>
              </w:rPr>
            </w:pPr>
          </w:p>
          <w:p w14:paraId="3BF7D29D" w14:textId="77777777" w:rsidR="003B74F8" w:rsidRPr="00091AEC" w:rsidRDefault="003B74F8" w:rsidP="003B74F8">
            <w:pPr>
              <w:pStyle w:val="Nadpis3"/>
              <w:numPr>
                <w:ilvl w:val="0"/>
                <w:numId w:val="0"/>
              </w:numPr>
              <w:ind w:left="1440"/>
            </w:pPr>
          </w:p>
          <w:p w14:paraId="10F65D34" w14:textId="77777777" w:rsidR="0063339E" w:rsidRPr="00091AEC" w:rsidRDefault="0063339E" w:rsidP="00400C70">
            <w:pPr>
              <w:pStyle w:val="Nadpis1"/>
              <w:tabs>
                <w:tab w:val="clear" w:pos="709"/>
                <w:tab w:val="left" w:pos="360"/>
              </w:tabs>
              <w:ind w:left="360" w:hanging="360"/>
              <w:rPr>
                <w:rFonts w:cs="Arial"/>
              </w:rPr>
            </w:pPr>
            <w:r w:rsidRPr="00091AEC">
              <w:rPr>
                <w:rFonts w:cs="Arial"/>
                <w:lang w:val="uk-UA"/>
              </w:rPr>
              <w:t>penzijní připojištění a doplňkové penzijní spoření se státním příspěvkem</w:t>
            </w:r>
          </w:p>
          <w:p w14:paraId="56625E25" w14:textId="77777777" w:rsidR="0063339E" w:rsidRPr="00091AEC" w:rsidRDefault="0063339E" w:rsidP="00400C70">
            <w:pPr>
              <w:pStyle w:val="Nadpis2"/>
              <w:ind w:left="720" w:hanging="450"/>
            </w:pPr>
            <w:r w:rsidRPr="00091AEC">
              <w:rPr>
                <w:rFonts w:cs="Arial"/>
                <w:lang w:val="uk-UA"/>
              </w:rPr>
              <w:t xml:space="preserve">Zaměstnanci, jejichž pracovní poměr trvá déle než 6 měsíců a kteří mají individuálně sjednané </w:t>
            </w:r>
            <w:r w:rsidRPr="00091AEC">
              <w:rPr>
                <w:lang w:val="uk-UA"/>
              </w:rPr>
              <w:t xml:space="preserve">penzijní připojištění nebo doplňkové penzijní spoření u penzijních fondů v České republice, mají </w:t>
            </w:r>
            <w:r w:rsidRPr="00091AEC">
              <w:rPr>
                <w:rFonts w:cs="Arial"/>
                <w:lang w:val="uk-UA"/>
              </w:rPr>
              <w:t>nárok na příspěvek</w:t>
            </w:r>
            <w:r w:rsidRPr="00091AEC">
              <w:rPr>
                <w:lang w:val="uk-UA"/>
              </w:rPr>
              <w:t xml:space="preserve"> na toto penzijní připojištění nebo doplňkové penzijní spoření.</w:t>
            </w:r>
          </w:p>
          <w:p w14:paraId="16C28B82" w14:textId="77777777" w:rsidR="0063339E" w:rsidRPr="00091AEC" w:rsidRDefault="0063339E" w:rsidP="00400C70">
            <w:pPr>
              <w:pStyle w:val="Nadpis2"/>
              <w:ind w:left="720" w:hanging="450"/>
            </w:pPr>
            <w:r w:rsidRPr="00091AEC">
              <w:rPr>
                <w:lang w:val="uk-UA"/>
              </w:rPr>
              <w:t xml:space="preserve">Nárok na příspěvek vzniká měsícem následujícím po splnění podmínek pro poskytnutí příspěvku. </w:t>
            </w:r>
          </w:p>
          <w:p w14:paraId="406EBA71" w14:textId="77777777" w:rsidR="0063339E" w:rsidRPr="00091AEC" w:rsidRDefault="0063339E" w:rsidP="00400C70">
            <w:pPr>
              <w:pStyle w:val="Nadpis2"/>
              <w:ind w:left="720" w:hanging="450"/>
            </w:pPr>
            <w:r w:rsidRPr="00091AEC">
              <w:rPr>
                <w:lang w:val="uk-UA"/>
              </w:rPr>
              <w:t>Na příspěvek nemají nárok zaměstnanci, kteří jsou vedeni v mimoevidenčním stavu (MES), Nárok na příspěvek zaniká ukončením pracovního poměru u Zaměstnavatele.</w:t>
            </w:r>
          </w:p>
          <w:p w14:paraId="72F34E13" w14:textId="77777777" w:rsidR="0063339E" w:rsidRPr="00091AEC" w:rsidRDefault="0063339E" w:rsidP="00400C70">
            <w:pPr>
              <w:pStyle w:val="Nadpis2"/>
              <w:ind w:left="720" w:hanging="450"/>
            </w:pPr>
            <w:r w:rsidRPr="00091AEC">
              <w:rPr>
                <w:lang w:val="uk-UA"/>
              </w:rPr>
              <w:t>Zaměstnavatel poskytne příspěvek na penzijní připojištění nebo doplňkové penzijní spoření následovně:</w:t>
            </w:r>
          </w:p>
          <w:p w14:paraId="7B07249D" w14:textId="77777777" w:rsidR="0063339E" w:rsidRPr="00091AEC" w:rsidRDefault="0063339E" w:rsidP="00400C70">
            <w:pPr>
              <w:pStyle w:val="Nadpis4"/>
              <w:tabs>
                <w:tab w:val="left" w:pos="1080"/>
              </w:tabs>
              <w:ind w:left="1080" w:hanging="270"/>
              <w:rPr>
                <w:rFonts w:eastAsia="Arial"/>
              </w:rPr>
            </w:pPr>
            <w:r w:rsidRPr="00091AEC">
              <w:rPr>
                <w:rFonts w:eastAsia="Arial"/>
                <w:lang w:val="uk-UA"/>
              </w:rPr>
              <w:t xml:space="preserve">příspěvek ve výši </w:t>
            </w:r>
            <w:r w:rsidRPr="00091AEC">
              <w:rPr>
                <w:rFonts w:eastAsia="Arial"/>
                <w:b/>
                <w:bCs/>
                <w:lang w:val="uk-UA"/>
              </w:rPr>
              <w:t>1.000 Kč</w:t>
            </w:r>
            <w:r w:rsidRPr="00091AEC">
              <w:rPr>
                <w:rFonts w:eastAsia="Arial"/>
                <w:lang w:val="uk-UA"/>
              </w:rPr>
              <w:t xml:space="preserve"> měsíčně zaměstnancům, jejichž pracovní poměr trvá déle než 6 měsíců; nebo</w:t>
            </w:r>
          </w:p>
          <w:p w14:paraId="5C1482A9" w14:textId="77777777" w:rsidR="0063339E" w:rsidRPr="00091AEC" w:rsidRDefault="0063339E" w:rsidP="00400C70">
            <w:pPr>
              <w:pStyle w:val="Nadpis4"/>
              <w:tabs>
                <w:tab w:val="left" w:pos="1080"/>
              </w:tabs>
              <w:ind w:left="1080" w:hanging="270"/>
              <w:rPr>
                <w:rFonts w:eastAsia="Arial"/>
              </w:rPr>
            </w:pPr>
            <w:r w:rsidRPr="00091AEC">
              <w:rPr>
                <w:rFonts w:eastAsia="Arial"/>
                <w:lang w:val="uk-UA"/>
              </w:rPr>
              <w:t xml:space="preserve">příspěvek ve výši </w:t>
            </w:r>
            <w:r w:rsidRPr="00091AEC">
              <w:rPr>
                <w:rFonts w:eastAsia="Arial"/>
                <w:b/>
                <w:bCs/>
                <w:lang w:val="uk-UA"/>
              </w:rPr>
              <w:t>1.200 Kč</w:t>
            </w:r>
            <w:r w:rsidRPr="00091AEC">
              <w:rPr>
                <w:rFonts w:eastAsia="Arial"/>
                <w:lang w:val="uk-UA"/>
              </w:rPr>
              <w:t xml:space="preserve"> měsíčně zaměstnancům, jejichž pracovní poměr trvá déle než 3 roky; nebo</w:t>
            </w:r>
          </w:p>
          <w:p w14:paraId="19E56F54" w14:textId="2D579C57" w:rsidR="0063339E" w:rsidRPr="003B74F8" w:rsidRDefault="0063339E" w:rsidP="00400C70">
            <w:pPr>
              <w:pStyle w:val="Nadpis4"/>
              <w:tabs>
                <w:tab w:val="left" w:pos="1080"/>
              </w:tabs>
              <w:ind w:left="1080" w:hanging="270"/>
              <w:rPr>
                <w:rFonts w:eastAsia="Arial"/>
              </w:rPr>
            </w:pPr>
            <w:r w:rsidRPr="00091AEC">
              <w:rPr>
                <w:rFonts w:eastAsia="Arial"/>
                <w:lang w:val="uk-UA"/>
              </w:rPr>
              <w:t xml:space="preserve">příspěvek ve výši </w:t>
            </w:r>
            <w:r w:rsidRPr="00091AEC">
              <w:rPr>
                <w:rFonts w:eastAsia="Arial"/>
                <w:b/>
                <w:bCs/>
                <w:lang w:val="uk-UA"/>
              </w:rPr>
              <w:t>1.500 Kč</w:t>
            </w:r>
            <w:r w:rsidRPr="00091AEC">
              <w:rPr>
                <w:rFonts w:eastAsia="Arial"/>
                <w:lang w:val="uk-UA"/>
              </w:rPr>
              <w:t xml:space="preserve"> měsíčně zaměstnancům, jejichž pracovní poměr trvá déle než 10 let.</w:t>
            </w:r>
          </w:p>
          <w:p w14:paraId="15157E24" w14:textId="7494D7F5" w:rsidR="003B74F8" w:rsidRDefault="003B74F8" w:rsidP="003B74F8">
            <w:pPr>
              <w:pStyle w:val="Nadpis4"/>
              <w:numPr>
                <w:ilvl w:val="0"/>
                <w:numId w:val="0"/>
              </w:numPr>
              <w:tabs>
                <w:tab w:val="left" w:pos="1080"/>
              </w:tabs>
              <w:ind w:left="1080"/>
              <w:rPr>
                <w:rFonts w:eastAsia="Arial"/>
              </w:rPr>
            </w:pPr>
          </w:p>
          <w:p w14:paraId="0D2DCAA4" w14:textId="316BEDF0" w:rsidR="003B74F8" w:rsidRDefault="003B74F8" w:rsidP="003B74F8">
            <w:pPr>
              <w:pStyle w:val="Nadpis4"/>
              <w:numPr>
                <w:ilvl w:val="0"/>
                <w:numId w:val="0"/>
              </w:numPr>
              <w:tabs>
                <w:tab w:val="left" w:pos="1080"/>
              </w:tabs>
              <w:ind w:left="1080"/>
              <w:rPr>
                <w:rFonts w:eastAsia="Arial"/>
              </w:rPr>
            </w:pPr>
          </w:p>
          <w:p w14:paraId="1493E71B" w14:textId="77777777" w:rsidR="003B74F8" w:rsidRPr="00091AEC" w:rsidRDefault="003B74F8" w:rsidP="003B74F8">
            <w:pPr>
              <w:pStyle w:val="Nadpis4"/>
              <w:numPr>
                <w:ilvl w:val="0"/>
                <w:numId w:val="0"/>
              </w:numPr>
              <w:tabs>
                <w:tab w:val="left" w:pos="1080"/>
              </w:tabs>
              <w:ind w:left="1080"/>
              <w:rPr>
                <w:rFonts w:eastAsia="Arial"/>
              </w:rPr>
            </w:pPr>
          </w:p>
          <w:p w14:paraId="11ECAC81" w14:textId="77777777" w:rsidR="0063339E" w:rsidRPr="00091AEC" w:rsidRDefault="0063339E" w:rsidP="00400C70">
            <w:pPr>
              <w:pStyle w:val="Nadpis1"/>
              <w:tabs>
                <w:tab w:val="clear" w:pos="709"/>
                <w:tab w:val="left" w:pos="360"/>
              </w:tabs>
              <w:ind w:left="360" w:hanging="360"/>
              <w:rPr>
                <w:rFonts w:cs="Arial"/>
              </w:rPr>
            </w:pPr>
            <w:bookmarkStart w:id="12" w:name="_Hlk23426537"/>
            <w:r w:rsidRPr="00091AEC">
              <w:rPr>
                <w:rFonts w:cs="Arial"/>
                <w:lang w:val="uk-UA"/>
              </w:rPr>
              <w:t>výpomoc při tragických životních událostech zaměstnance</w:t>
            </w:r>
          </w:p>
          <w:p w14:paraId="3FA2932D" w14:textId="77777777" w:rsidR="0063339E" w:rsidRPr="00091AEC" w:rsidRDefault="0063339E" w:rsidP="00400C70">
            <w:pPr>
              <w:pStyle w:val="Nadpis2"/>
              <w:ind w:left="720" w:hanging="450"/>
              <w:rPr>
                <w:rFonts w:cs="Arial"/>
              </w:rPr>
            </w:pPr>
            <w:r w:rsidRPr="00091AEC">
              <w:rPr>
                <w:rFonts w:cs="Arial"/>
                <w:lang w:val="uk-UA"/>
              </w:rPr>
              <w:t xml:space="preserve">Zaměstnanci se mohou v případě tragické životní události obrátit na personální oddělení s žádostí o pomoc. </w:t>
            </w:r>
          </w:p>
          <w:p w14:paraId="5AF4F5AB" w14:textId="7E49D87C" w:rsidR="0063339E" w:rsidRPr="00CF1967" w:rsidRDefault="0063339E" w:rsidP="00400C70">
            <w:pPr>
              <w:pStyle w:val="Nadpis2"/>
              <w:ind w:left="720" w:hanging="450"/>
              <w:rPr>
                <w:rFonts w:cs="Arial"/>
              </w:rPr>
            </w:pPr>
            <w:r w:rsidRPr="00091AEC">
              <w:rPr>
                <w:rFonts w:cs="Arial"/>
                <w:lang w:val="uk-UA"/>
              </w:rPr>
              <w:t xml:space="preserve">Jednotlivé žádosti budou individuálně posouzeny vedením Zaměstnavatele </w:t>
            </w:r>
            <w:r w:rsidRPr="00091AEC">
              <w:rPr>
                <w:rFonts w:cs="Arial"/>
                <w:lang w:val="uk-UA"/>
              </w:rPr>
              <w:lastRenderedPageBreak/>
              <w:t>společně s odborovými organizacemi a zaměstnanec bude písemně informován o rozhodnutí.</w:t>
            </w:r>
          </w:p>
          <w:p w14:paraId="7203181C" w14:textId="77777777" w:rsidR="00CF1967" w:rsidRPr="00091AEC" w:rsidRDefault="00CF1967" w:rsidP="00CF1967">
            <w:pPr>
              <w:pStyle w:val="Nadpis2"/>
              <w:numPr>
                <w:ilvl w:val="0"/>
                <w:numId w:val="0"/>
              </w:numPr>
              <w:spacing w:after="0"/>
              <w:ind w:left="720"/>
              <w:rPr>
                <w:rFonts w:cs="Arial"/>
              </w:rPr>
            </w:pPr>
          </w:p>
          <w:p w14:paraId="0281968A" w14:textId="77777777" w:rsidR="0063339E" w:rsidRPr="00091AEC" w:rsidRDefault="0063339E" w:rsidP="00400C70">
            <w:pPr>
              <w:pStyle w:val="Nadpis1"/>
              <w:tabs>
                <w:tab w:val="clear" w:pos="709"/>
                <w:tab w:val="left" w:pos="360"/>
              </w:tabs>
              <w:ind w:left="360" w:hanging="360"/>
              <w:rPr>
                <w:rFonts w:cs="Arial"/>
              </w:rPr>
            </w:pPr>
            <w:r w:rsidRPr="00091AEC">
              <w:rPr>
                <w:rFonts w:cs="Arial"/>
                <w:lang w:val="uk-UA"/>
              </w:rPr>
              <w:t>příspěvek na sportovní a kulturní činnost a zdravotní péči</w:t>
            </w:r>
          </w:p>
          <w:p w14:paraId="4078D173" w14:textId="77777777" w:rsidR="0063339E" w:rsidRPr="00091AEC" w:rsidRDefault="0063339E" w:rsidP="00400C70">
            <w:pPr>
              <w:pStyle w:val="Nadpis2"/>
              <w:ind w:left="720" w:hanging="450"/>
            </w:pPr>
            <w:r w:rsidRPr="00091AEC">
              <w:rPr>
                <w:lang w:val="uk-UA"/>
              </w:rPr>
              <w:t xml:space="preserve">Zaměstnavatel poskytne zaměstnancům dvakrát ročně (červen a prosinec) příspěvek </w:t>
            </w:r>
            <w:r w:rsidRPr="00091AEC">
              <w:rPr>
                <w:rFonts w:cs="Arial"/>
                <w:lang w:val="uk-UA"/>
              </w:rPr>
              <w:t xml:space="preserve">na sportovní a kulturní činnost a zdravotní péči, a to </w:t>
            </w:r>
            <w:r w:rsidRPr="00091AEC">
              <w:rPr>
                <w:lang w:val="uk-UA"/>
              </w:rPr>
              <w:t xml:space="preserve">nepeněžní formou dle uvážení zaměstnavatele v celkové hodnotě </w:t>
            </w:r>
            <w:r w:rsidRPr="00091AEC">
              <w:rPr>
                <w:b/>
                <w:bCs/>
                <w:lang w:val="uk-UA"/>
              </w:rPr>
              <w:t xml:space="preserve">2.000 Kč/rok. </w:t>
            </w:r>
          </w:p>
          <w:p w14:paraId="7607EDC9" w14:textId="77777777" w:rsidR="0063339E" w:rsidRPr="00091AEC" w:rsidRDefault="0063339E" w:rsidP="00400C70">
            <w:pPr>
              <w:pStyle w:val="Nadpis2"/>
              <w:ind w:left="720" w:hanging="450"/>
            </w:pPr>
            <w:r w:rsidRPr="00091AEC">
              <w:rPr>
                <w:lang w:val="uk-UA"/>
              </w:rPr>
              <w:t xml:space="preserve">Novým zaměstnancům, kteří odpracují pouze část sledovaného období, přísluší poměrná část příspěvku zaokrouhlená na </w:t>
            </w:r>
            <w:r w:rsidRPr="00091AEC">
              <w:rPr>
                <w:b/>
                <w:bCs/>
                <w:lang w:val="uk-UA"/>
              </w:rPr>
              <w:t>50 Kč</w:t>
            </w:r>
            <w:r w:rsidRPr="00091AEC">
              <w:rPr>
                <w:lang w:val="uk-UA"/>
              </w:rPr>
              <w:t>.</w:t>
            </w:r>
          </w:p>
          <w:p w14:paraId="293A3407" w14:textId="77777777" w:rsidR="0063339E" w:rsidRPr="00091AEC" w:rsidRDefault="0063339E" w:rsidP="00400C70">
            <w:pPr>
              <w:pStyle w:val="Nadpis2"/>
              <w:ind w:left="720" w:hanging="450"/>
              <w:rPr>
                <w:rFonts w:cs="Arial"/>
              </w:rPr>
            </w:pPr>
            <w:r w:rsidRPr="00091AEC">
              <w:rPr>
                <w:rFonts w:cs="Arial"/>
                <w:lang w:val="uk-UA"/>
              </w:rPr>
              <w:t>Zaměstnavatel vyhodnotí nárok na příspěvek k datu 31. května a 30. listopadu.</w:t>
            </w:r>
          </w:p>
          <w:p w14:paraId="38EABBB2" w14:textId="77777777" w:rsidR="0063339E" w:rsidRPr="00091AEC" w:rsidRDefault="0063339E" w:rsidP="00400C70">
            <w:pPr>
              <w:pStyle w:val="Nadpis2"/>
              <w:ind w:left="720" w:hanging="450"/>
              <w:rPr>
                <w:rFonts w:cs="Arial"/>
              </w:rPr>
            </w:pPr>
            <w:r w:rsidRPr="00091AEC">
              <w:rPr>
                <w:rFonts w:cs="Arial"/>
                <w:lang w:val="uk-UA"/>
              </w:rPr>
              <w:t>Sledované období pro kontrolu splnění podmínek pro získání příspěvku je doba od                                     1. listopadu předešlého roku do 30. dubna aktuálního roku a od 1. května do 31. října aktuálního roku.</w:t>
            </w:r>
          </w:p>
          <w:p w14:paraId="202F7CA0" w14:textId="77777777" w:rsidR="0063339E" w:rsidRPr="00091AEC" w:rsidRDefault="0063339E" w:rsidP="00400C70">
            <w:pPr>
              <w:pStyle w:val="Nadpis2"/>
              <w:ind w:left="720" w:hanging="450"/>
              <w:rPr>
                <w:rFonts w:cs="Arial"/>
              </w:rPr>
            </w:pPr>
            <w:r w:rsidRPr="00091AEC">
              <w:rPr>
                <w:rFonts w:cs="Arial"/>
                <w:lang w:val="uk-UA"/>
              </w:rPr>
              <w:t>Zaměstnanec nemá právo na příspěvek v případě, že:</w:t>
            </w:r>
          </w:p>
          <w:p w14:paraId="58CCBB3F" w14:textId="77777777" w:rsidR="0063339E" w:rsidRPr="00091AEC" w:rsidRDefault="0063339E" w:rsidP="00400C70">
            <w:pPr>
              <w:pStyle w:val="Nadpis3"/>
              <w:tabs>
                <w:tab w:val="clear" w:pos="992"/>
                <w:tab w:val="num" w:pos="1440"/>
              </w:tabs>
              <w:ind w:left="1440" w:hanging="630"/>
            </w:pPr>
            <w:r w:rsidRPr="00091AEC">
              <w:rPr>
                <w:rFonts w:cs="Arial"/>
                <w:lang w:val="uk-UA"/>
              </w:rPr>
              <w:t>má v evidenci pracovní doby během sledovaného období neomluvenou absenci;</w:t>
            </w:r>
          </w:p>
          <w:p w14:paraId="413857C6" w14:textId="77777777" w:rsidR="0063339E" w:rsidRPr="00091AEC" w:rsidRDefault="0063339E" w:rsidP="00400C70">
            <w:pPr>
              <w:pStyle w:val="Nadpis3"/>
              <w:tabs>
                <w:tab w:val="clear" w:pos="992"/>
                <w:tab w:val="num" w:pos="1440"/>
              </w:tabs>
              <w:ind w:left="1440" w:hanging="630"/>
            </w:pPr>
            <w:r w:rsidRPr="00091AEC">
              <w:rPr>
                <w:rFonts w:cs="Arial"/>
                <w:lang w:val="uk-UA"/>
              </w:rPr>
              <w:t>byl během sledovaného období písemně upozorněn na závažné nebo zvlášť hrubé porušení povinností vyplývajících z právních předpisů vztahujících se k zaměstnancem vykonávané práci; nebo</w:t>
            </w:r>
          </w:p>
          <w:p w14:paraId="298C1262" w14:textId="77777777" w:rsidR="0063339E" w:rsidRPr="00091AEC" w:rsidRDefault="0063339E" w:rsidP="00400C70">
            <w:pPr>
              <w:pStyle w:val="Nadpis3"/>
              <w:tabs>
                <w:tab w:val="clear" w:pos="992"/>
                <w:tab w:val="num" w:pos="1440"/>
              </w:tabs>
              <w:ind w:left="1440" w:hanging="630"/>
            </w:pPr>
            <w:r w:rsidRPr="00091AEC">
              <w:rPr>
                <w:rFonts w:cs="Arial"/>
                <w:lang w:val="uk-UA"/>
              </w:rPr>
              <w:t>mu byla dána výpověď dle § 52 písm. f), g), nebo h) Zákoníku práce nebo byl jeho pracovním poměr ukončen okamžitým zrušením dle § 55 Zákoníku práce;</w:t>
            </w:r>
          </w:p>
          <w:p w14:paraId="7DAA1011" w14:textId="030B0DD5" w:rsidR="0063339E" w:rsidRPr="003B74F8" w:rsidRDefault="0063339E" w:rsidP="00400C70">
            <w:pPr>
              <w:pStyle w:val="Nadpis3"/>
              <w:tabs>
                <w:tab w:val="clear" w:pos="992"/>
                <w:tab w:val="num" w:pos="1440"/>
              </w:tabs>
              <w:ind w:left="1440" w:hanging="630"/>
            </w:pPr>
            <w:r w:rsidRPr="00091AEC">
              <w:rPr>
                <w:rFonts w:cs="Arial"/>
                <w:lang w:val="uk-UA"/>
              </w:rPr>
              <w:t>dal během sledovaného období Zaměstnavateli výpověď z pracovního poměru podle § 50 Zákoníku práce nebo s ním byla během sledovaného období z jeho iniciativy uzavřena dohoda o skončení pracovního poměru podle § 49 Zákoníku práce.</w:t>
            </w:r>
            <w:bookmarkEnd w:id="12"/>
          </w:p>
          <w:p w14:paraId="5A1E6005" w14:textId="3ED41489" w:rsidR="003B74F8" w:rsidRDefault="003B74F8" w:rsidP="003B74F8">
            <w:pPr>
              <w:pStyle w:val="Nadpis2"/>
              <w:numPr>
                <w:ilvl w:val="0"/>
                <w:numId w:val="0"/>
              </w:numPr>
              <w:ind w:left="1702"/>
            </w:pPr>
          </w:p>
          <w:p w14:paraId="6924B1D2" w14:textId="6D7D7C92" w:rsidR="003B74F8" w:rsidRDefault="003B74F8" w:rsidP="003B74F8">
            <w:pPr>
              <w:pStyle w:val="Nadpis2"/>
              <w:numPr>
                <w:ilvl w:val="0"/>
                <w:numId w:val="0"/>
              </w:numPr>
              <w:ind w:left="1702"/>
            </w:pPr>
          </w:p>
          <w:p w14:paraId="0220CFE0" w14:textId="37434906" w:rsidR="00CF1967" w:rsidRDefault="00CF1967" w:rsidP="00CF1967">
            <w:pPr>
              <w:pStyle w:val="Nadpis2"/>
              <w:numPr>
                <w:ilvl w:val="0"/>
                <w:numId w:val="0"/>
              </w:numPr>
              <w:spacing w:after="0"/>
              <w:ind w:left="1702"/>
            </w:pPr>
          </w:p>
          <w:p w14:paraId="2B5540D3" w14:textId="77777777" w:rsidR="00344D65" w:rsidRDefault="00344D65" w:rsidP="00CF1967">
            <w:pPr>
              <w:pStyle w:val="Nadpis2"/>
              <w:numPr>
                <w:ilvl w:val="0"/>
                <w:numId w:val="0"/>
              </w:numPr>
              <w:spacing w:after="0"/>
              <w:ind w:left="1702"/>
            </w:pPr>
          </w:p>
          <w:p w14:paraId="44182C89" w14:textId="77777777" w:rsidR="003B74F8" w:rsidRPr="00091AEC" w:rsidRDefault="003B74F8" w:rsidP="00CF1967">
            <w:pPr>
              <w:pStyle w:val="Nadpis2"/>
              <w:numPr>
                <w:ilvl w:val="0"/>
                <w:numId w:val="0"/>
              </w:numPr>
              <w:spacing w:after="0"/>
              <w:ind w:left="1702"/>
            </w:pPr>
          </w:p>
          <w:p w14:paraId="00374D8C" w14:textId="77777777" w:rsidR="0063339E" w:rsidRPr="00091AEC" w:rsidRDefault="0063339E" w:rsidP="00400C70">
            <w:pPr>
              <w:pStyle w:val="Nadpis1"/>
              <w:tabs>
                <w:tab w:val="clear" w:pos="709"/>
                <w:tab w:val="left" w:pos="360"/>
              </w:tabs>
              <w:ind w:left="360" w:hanging="360"/>
            </w:pPr>
            <w:r w:rsidRPr="00091AEC">
              <w:rPr>
                <w:lang w:val="uk-UA"/>
              </w:rPr>
              <w:t>KOMPENZACE ZA LÉKAŘSKOU PROHLÍDKU PROVEDENOU MIMO PRACOVNÍ DOBU</w:t>
            </w:r>
          </w:p>
          <w:p w14:paraId="64A6A097" w14:textId="77777777" w:rsidR="0063339E" w:rsidRPr="00091AEC" w:rsidRDefault="0063339E" w:rsidP="0063339E">
            <w:pPr>
              <w:pStyle w:val="Odstavecseseznamem"/>
              <w:spacing w:after="0" w:line="276" w:lineRule="auto"/>
              <w:ind w:left="360"/>
              <w:rPr>
                <w:rFonts w:cs="Arial"/>
              </w:rPr>
            </w:pPr>
            <w:r w:rsidRPr="00091AEC">
              <w:rPr>
                <w:rFonts w:cs="Arial"/>
                <w:lang w:val="uk-UA"/>
              </w:rPr>
              <w:t>Pokud zaměstnavatel vyšle zaměstnance na preventivní, mimořádnou nebo výstupní lékařskou prohlídku mimo jeho stanovenou pracovní dobu, přísluší zaměstnanci náhrada mzdy ve výši průměrného výdělku po dobu strávenou na lékařské prohlídce následovně:</w:t>
            </w:r>
          </w:p>
          <w:p w14:paraId="676BAB8E" w14:textId="77777777" w:rsidR="0063339E" w:rsidRPr="00091AEC" w:rsidRDefault="0063339E" w:rsidP="0063339E">
            <w:pPr>
              <w:pStyle w:val="Odstavecseseznamem"/>
              <w:spacing w:after="0" w:line="276" w:lineRule="auto"/>
              <w:rPr>
                <w:rFonts w:cs="Arial"/>
              </w:rPr>
            </w:pPr>
          </w:p>
          <w:p w14:paraId="28A141A0" w14:textId="77777777" w:rsidR="0063339E" w:rsidRPr="00091AEC" w:rsidRDefault="0063339E" w:rsidP="0063339E">
            <w:pPr>
              <w:pStyle w:val="Odstavecseseznamem"/>
              <w:spacing w:after="0" w:line="276" w:lineRule="auto"/>
              <w:ind w:hanging="180"/>
              <w:rPr>
                <w:rFonts w:cs="Arial"/>
              </w:rPr>
            </w:pPr>
            <w:r w:rsidRPr="00091AEC">
              <w:rPr>
                <w:rFonts w:cs="Arial"/>
                <w:lang w:val="uk-UA"/>
              </w:rPr>
              <w:t>•</w:t>
            </w:r>
            <w:r w:rsidRPr="00091AEC">
              <w:rPr>
                <w:rFonts w:cs="Arial"/>
                <w:lang w:val="uk-UA"/>
              </w:rPr>
              <w:tab/>
              <w:t>posouzení pro výkon práce v rizikové kategorii 1. nebo 2. -</w:t>
            </w:r>
            <w:r w:rsidRPr="00091AEC">
              <w:rPr>
                <w:rFonts w:cs="Arial"/>
                <w:lang w:val="uk-UA"/>
              </w:rPr>
              <w:tab/>
              <w:t>3 hod,</w:t>
            </w:r>
          </w:p>
          <w:p w14:paraId="4D5F6533" w14:textId="77777777" w:rsidR="0063339E" w:rsidRPr="00091AEC" w:rsidRDefault="0063339E" w:rsidP="0063339E">
            <w:pPr>
              <w:pStyle w:val="Odstavecseseznamem"/>
              <w:spacing w:after="0" w:line="276" w:lineRule="auto"/>
              <w:ind w:hanging="180"/>
              <w:rPr>
                <w:rFonts w:cs="Arial"/>
              </w:rPr>
            </w:pPr>
            <w:r w:rsidRPr="00091AEC">
              <w:rPr>
                <w:rFonts w:cs="Arial"/>
                <w:lang w:val="uk-UA"/>
              </w:rPr>
              <w:t>•</w:t>
            </w:r>
            <w:r w:rsidRPr="00091AEC">
              <w:rPr>
                <w:rFonts w:cs="Arial"/>
                <w:lang w:val="uk-UA"/>
              </w:rPr>
              <w:tab/>
              <w:t>posouzení pro</w:t>
            </w:r>
            <w:r w:rsidRPr="00091AEC">
              <w:rPr>
                <w:rFonts w:cstheme="minorHAnsi"/>
                <w:sz w:val="24"/>
                <w:szCs w:val="24"/>
                <w:lang w:eastAsia="cs-CZ" w:bidi="cs-CZ"/>
              </w:rPr>
              <w:t xml:space="preserve"> </w:t>
            </w:r>
            <w:r w:rsidRPr="00091AEC">
              <w:rPr>
                <w:rFonts w:cs="Arial"/>
                <w:lang w:val="uk-UA"/>
              </w:rPr>
              <w:t>výkon práce v rizikové kategorii 3.</w:t>
            </w:r>
            <w:r w:rsidRPr="00091AEC">
              <w:rPr>
                <w:rFonts w:cs="Arial"/>
                <w:lang w:val="uk-UA"/>
              </w:rPr>
              <w:tab/>
              <w:t>-</w:t>
            </w:r>
            <w:r w:rsidRPr="00091AEC">
              <w:rPr>
                <w:rFonts w:cs="Arial"/>
                <w:lang w:val="uk-UA"/>
              </w:rPr>
              <w:tab/>
              <w:t>5 hod.</w:t>
            </w:r>
          </w:p>
          <w:p w14:paraId="5FBA39B4" w14:textId="77777777" w:rsidR="0063339E" w:rsidRPr="00091AEC" w:rsidRDefault="0063339E" w:rsidP="0063339E">
            <w:pPr>
              <w:pStyle w:val="Odstavecseseznamem"/>
              <w:spacing w:after="0" w:line="276" w:lineRule="auto"/>
              <w:rPr>
                <w:rFonts w:cs="Arial"/>
              </w:rPr>
            </w:pPr>
          </w:p>
          <w:p w14:paraId="0644A8FA" w14:textId="67729AAA" w:rsidR="0063339E" w:rsidRPr="00091AEC" w:rsidRDefault="0063339E" w:rsidP="003B491D">
            <w:pPr>
              <w:pStyle w:val="rove3-slovantext"/>
              <w:numPr>
                <w:ilvl w:val="0"/>
                <w:numId w:val="0"/>
              </w:numPr>
              <w:tabs>
                <w:tab w:val="left" w:pos="426"/>
              </w:tabs>
              <w:ind w:left="426" w:hanging="426"/>
              <w:rPr>
                <w:b/>
                <w:bCs/>
              </w:rPr>
            </w:pPr>
            <w:r w:rsidRPr="00091AEC">
              <w:rPr>
                <w:b/>
                <w:bCs/>
                <w:lang w:val="uk-UA" w:eastAsia="en-US"/>
              </w:rPr>
              <w:t>16.</w:t>
            </w:r>
            <w:r w:rsidRPr="00091AEC">
              <w:rPr>
                <w:b/>
                <w:bCs/>
                <w:lang w:val="uk-UA" w:eastAsia="en-US"/>
              </w:rPr>
              <w:tab/>
              <w:t>PŘÍŠPĚVEK NA DOPRAVU – JÍZDNÉ – (platí pouze pro závod Praha)</w:t>
            </w:r>
          </w:p>
          <w:p w14:paraId="13133898" w14:textId="77777777" w:rsidR="0063339E" w:rsidRPr="00091AEC" w:rsidRDefault="0063339E" w:rsidP="0063339E">
            <w:pPr>
              <w:pStyle w:val="rove2-text"/>
              <w:ind w:left="360"/>
              <w:rPr>
                <w:sz w:val="20"/>
              </w:rPr>
            </w:pPr>
            <w:r w:rsidRPr="00091AEC">
              <w:rPr>
                <w:sz w:val="20"/>
                <w:lang w:val="uk-UA" w:eastAsia="en-US"/>
              </w:rPr>
              <w:t xml:space="preserve">Každý zaměstnanec obdrží paušální měsíční příspěvek ve výši </w:t>
            </w:r>
            <w:r w:rsidRPr="00091AEC">
              <w:rPr>
                <w:b/>
                <w:bCs/>
                <w:sz w:val="20"/>
                <w:lang w:val="uk-UA" w:eastAsia="en-US"/>
              </w:rPr>
              <w:t>500 Kč</w:t>
            </w:r>
            <w:r w:rsidRPr="00091AEC">
              <w:rPr>
                <w:sz w:val="20"/>
                <w:lang w:val="uk-UA" w:eastAsia="en-US"/>
              </w:rPr>
              <w:t>, jestliže:</w:t>
            </w:r>
          </w:p>
          <w:p w14:paraId="636ED46A" w14:textId="77777777" w:rsidR="0063339E" w:rsidRPr="00091AEC" w:rsidRDefault="0063339E" w:rsidP="005614B8">
            <w:pPr>
              <w:pStyle w:val="rove2-odrkovtext"/>
              <w:numPr>
                <w:ilvl w:val="0"/>
                <w:numId w:val="19"/>
              </w:numPr>
              <w:tabs>
                <w:tab w:val="clear" w:pos="1134"/>
                <w:tab w:val="num" w:pos="900"/>
              </w:tabs>
              <w:spacing w:line="240" w:lineRule="auto"/>
              <w:ind w:left="900" w:hanging="333"/>
              <w:rPr>
                <w:sz w:val="20"/>
              </w:rPr>
            </w:pPr>
            <w:r w:rsidRPr="00091AEC">
              <w:rPr>
                <w:sz w:val="20"/>
                <w:lang w:val="uk-UA" w:eastAsia="en-US"/>
              </w:rPr>
              <w:t>zaměstnanec je v pracovním poměru;</w:t>
            </w:r>
          </w:p>
          <w:p w14:paraId="2DD7E55D" w14:textId="77777777" w:rsidR="0063339E" w:rsidRPr="00091AEC" w:rsidRDefault="0063339E" w:rsidP="005614B8">
            <w:pPr>
              <w:pStyle w:val="rove2-odrkovtext"/>
              <w:numPr>
                <w:ilvl w:val="0"/>
                <w:numId w:val="19"/>
              </w:numPr>
              <w:tabs>
                <w:tab w:val="clear" w:pos="1134"/>
                <w:tab w:val="num" w:pos="900"/>
              </w:tabs>
              <w:spacing w:line="240" w:lineRule="auto"/>
              <w:ind w:left="900" w:hanging="333"/>
              <w:rPr>
                <w:sz w:val="20"/>
              </w:rPr>
            </w:pPr>
            <w:r w:rsidRPr="00091AEC">
              <w:rPr>
                <w:sz w:val="20"/>
                <w:lang w:val="uk-UA" w:eastAsia="en-US"/>
              </w:rPr>
              <w:t>zaměstnanec nezameškal neomluveně směnu nebo její část;</w:t>
            </w:r>
          </w:p>
          <w:p w14:paraId="4E86E81E" w14:textId="77777777" w:rsidR="0063339E" w:rsidRPr="00091AEC" w:rsidRDefault="0063339E" w:rsidP="005614B8">
            <w:pPr>
              <w:pStyle w:val="rove2-odrkovtext"/>
              <w:numPr>
                <w:ilvl w:val="0"/>
                <w:numId w:val="19"/>
              </w:numPr>
              <w:tabs>
                <w:tab w:val="clear" w:pos="1134"/>
                <w:tab w:val="num" w:pos="900"/>
              </w:tabs>
              <w:spacing w:line="240" w:lineRule="auto"/>
              <w:ind w:left="900" w:hanging="333"/>
              <w:rPr>
                <w:sz w:val="20"/>
              </w:rPr>
            </w:pPr>
            <w:r w:rsidRPr="00091AEC">
              <w:rPr>
                <w:sz w:val="20"/>
                <w:lang w:val="uk-UA" w:eastAsia="en-US"/>
              </w:rPr>
              <w:t>zaměstnanec není veden v mimoevidenčním stavu;</w:t>
            </w:r>
          </w:p>
          <w:p w14:paraId="28839DBE" w14:textId="77777777" w:rsidR="0063339E" w:rsidRPr="00091AEC" w:rsidRDefault="0063339E" w:rsidP="005614B8">
            <w:pPr>
              <w:pStyle w:val="rove2-odrkovtext"/>
              <w:numPr>
                <w:ilvl w:val="0"/>
                <w:numId w:val="19"/>
              </w:numPr>
              <w:tabs>
                <w:tab w:val="clear" w:pos="1134"/>
                <w:tab w:val="num" w:pos="900"/>
              </w:tabs>
              <w:spacing w:line="240" w:lineRule="auto"/>
              <w:ind w:left="900" w:hanging="333"/>
              <w:rPr>
                <w:sz w:val="20"/>
              </w:rPr>
            </w:pPr>
            <w:r w:rsidRPr="00091AEC">
              <w:rPr>
                <w:sz w:val="20"/>
                <w:lang w:val="uk-UA" w:eastAsia="en-US"/>
              </w:rPr>
              <w:t>zaměstnanci není přiděleno služební vozidlo, které může zaměstnanec používat i k soukromým účelům;</w:t>
            </w:r>
          </w:p>
          <w:p w14:paraId="5C474981" w14:textId="77777777" w:rsidR="0063339E" w:rsidRPr="00091AEC" w:rsidRDefault="0063339E" w:rsidP="005614B8">
            <w:pPr>
              <w:pStyle w:val="rove2-odrkovtext"/>
              <w:numPr>
                <w:ilvl w:val="0"/>
                <w:numId w:val="19"/>
              </w:numPr>
              <w:tabs>
                <w:tab w:val="clear" w:pos="1134"/>
                <w:tab w:val="num" w:pos="900"/>
              </w:tabs>
              <w:spacing w:line="240" w:lineRule="auto"/>
              <w:ind w:left="900" w:hanging="333"/>
              <w:rPr>
                <w:sz w:val="20"/>
              </w:rPr>
            </w:pPr>
            <w:r w:rsidRPr="00091AEC">
              <w:rPr>
                <w:sz w:val="20"/>
                <w:lang w:val="uk-UA" w:eastAsia="en-US"/>
              </w:rPr>
              <w:t>zaměstnanec nepobírá příspěvek na vozidlo „car allowance“;</w:t>
            </w:r>
          </w:p>
          <w:p w14:paraId="35DBBEA5" w14:textId="6E7168B2" w:rsidR="0063339E" w:rsidRPr="003B74F8" w:rsidRDefault="0063339E" w:rsidP="005614B8">
            <w:pPr>
              <w:pStyle w:val="rove2-odrkovtext"/>
              <w:numPr>
                <w:ilvl w:val="0"/>
                <w:numId w:val="19"/>
              </w:numPr>
              <w:tabs>
                <w:tab w:val="clear" w:pos="1134"/>
                <w:tab w:val="num" w:pos="900"/>
              </w:tabs>
              <w:spacing w:line="240" w:lineRule="auto"/>
              <w:ind w:left="900" w:hanging="333"/>
              <w:rPr>
                <w:color w:val="00B050"/>
                <w:sz w:val="20"/>
              </w:rPr>
            </w:pPr>
            <w:r w:rsidRPr="00091AEC">
              <w:rPr>
                <w:sz w:val="20"/>
                <w:lang w:val="uk-UA" w:eastAsia="en-US"/>
              </w:rPr>
              <w:t xml:space="preserve">příspěvek je krácen dle odpracovaného fondu pracovní doby. </w:t>
            </w:r>
          </w:p>
          <w:p w14:paraId="0FCA6835" w14:textId="630C7053" w:rsidR="003B74F8" w:rsidRDefault="003B74F8" w:rsidP="003B74F8">
            <w:pPr>
              <w:pStyle w:val="rove2-odrkovtext"/>
              <w:numPr>
                <w:ilvl w:val="0"/>
                <w:numId w:val="0"/>
              </w:numPr>
              <w:spacing w:line="240" w:lineRule="auto"/>
              <w:ind w:left="900"/>
              <w:rPr>
                <w:color w:val="00B050"/>
                <w:sz w:val="20"/>
              </w:rPr>
            </w:pPr>
          </w:p>
          <w:p w14:paraId="6F3E0D65" w14:textId="3A94D573" w:rsidR="003B74F8" w:rsidRDefault="003B74F8" w:rsidP="003B74F8">
            <w:pPr>
              <w:pStyle w:val="rove2-odrkovtext"/>
              <w:numPr>
                <w:ilvl w:val="0"/>
                <w:numId w:val="0"/>
              </w:numPr>
              <w:spacing w:line="240" w:lineRule="auto"/>
              <w:ind w:left="900"/>
              <w:rPr>
                <w:color w:val="00B050"/>
                <w:sz w:val="20"/>
              </w:rPr>
            </w:pPr>
          </w:p>
          <w:p w14:paraId="7571360F" w14:textId="77777777" w:rsidR="00B12DDC" w:rsidRPr="00091AEC" w:rsidRDefault="00B12DDC" w:rsidP="003B74F8">
            <w:pPr>
              <w:pStyle w:val="rove2-odrkovtext"/>
              <w:numPr>
                <w:ilvl w:val="0"/>
                <w:numId w:val="0"/>
              </w:numPr>
              <w:spacing w:line="240" w:lineRule="auto"/>
              <w:ind w:left="900"/>
              <w:rPr>
                <w:color w:val="00B050"/>
                <w:sz w:val="20"/>
              </w:rPr>
            </w:pPr>
          </w:p>
          <w:p w14:paraId="4A2D7F2E" w14:textId="77777777" w:rsidR="0063339E" w:rsidRPr="00091AEC" w:rsidRDefault="0063339E" w:rsidP="005614B8">
            <w:pPr>
              <w:pStyle w:val="Nadpis1"/>
              <w:numPr>
                <w:ilvl w:val="0"/>
                <w:numId w:val="21"/>
              </w:numPr>
              <w:tabs>
                <w:tab w:val="clear" w:pos="709"/>
                <w:tab w:val="left" w:pos="360"/>
              </w:tabs>
              <w:ind w:left="360" w:hanging="360"/>
            </w:pPr>
            <w:r w:rsidRPr="00091AEC">
              <w:rPr>
                <w:lang w:val="uk-UA"/>
              </w:rPr>
              <w:t>příspěvek na stravování</w:t>
            </w:r>
          </w:p>
          <w:p w14:paraId="5EF8B20E" w14:textId="77777777" w:rsidR="00F02D48" w:rsidRPr="00F02D48" w:rsidRDefault="0063339E" w:rsidP="00F02D48">
            <w:pPr>
              <w:pStyle w:val="Nadpis2"/>
            </w:pPr>
            <w:r w:rsidRPr="00091AEC">
              <w:rPr>
                <w:lang w:val="uk-UA"/>
              </w:rPr>
              <w:t xml:space="preserve">Zaměstnavatel přispívá zaměstnancům na stravování </w:t>
            </w:r>
            <w:r w:rsidRPr="00091AEC">
              <w:rPr>
                <w:b/>
                <w:bCs/>
                <w:lang w:val="uk-UA"/>
              </w:rPr>
              <w:t>55 %</w:t>
            </w:r>
            <w:r w:rsidRPr="00091AEC">
              <w:rPr>
                <w:lang w:val="uk-UA"/>
              </w:rPr>
              <w:t xml:space="preserve"> z ceny jídla nebo chlazeného jídla nebo hodnoty stravenky.</w:t>
            </w:r>
            <w:r w:rsidR="00F02D48">
              <w:t xml:space="preserve"> </w:t>
            </w:r>
            <w:r w:rsidR="00F02D48" w:rsidRPr="00F02D48">
              <w:lastRenderedPageBreak/>
              <w:t xml:space="preserve">Hodnota stravenky je 120 Kč. </w:t>
            </w:r>
          </w:p>
          <w:p w14:paraId="4E74ED3D" w14:textId="05D39C54" w:rsidR="0063339E" w:rsidRPr="00091AEC" w:rsidRDefault="0063339E" w:rsidP="003077A6">
            <w:pPr>
              <w:pStyle w:val="Nadpis2"/>
              <w:numPr>
                <w:ilvl w:val="0"/>
                <w:numId w:val="0"/>
              </w:numPr>
              <w:spacing w:after="0"/>
              <w:ind w:left="720"/>
            </w:pPr>
          </w:p>
          <w:p w14:paraId="76BE1BB7" w14:textId="77777777" w:rsidR="0063339E" w:rsidRPr="00091AEC" w:rsidRDefault="0063339E" w:rsidP="00400C70">
            <w:pPr>
              <w:pStyle w:val="Nadpis2"/>
              <w:ind w:hanging="1432"/>
              <w:rPr>
                <w:u w:val="single"/>
              </w:rPr>
            </w:pPr>
            <w:r w:rsidRPr="00091AEC">
              <w:rPr>
                <w:u w:val="single"/>
                <w:lang w:val="uk-UA"/>
              </w:rPr>
              <w:t xml:space="preserve">Výrobní závod </w:t>
            </w:r>
            <w:r w:rsidRPr="00091AEC">
              <w:rPr>
                <w:b/>
                <w:bCs/>
                <w:u w:val="single"/>
                <w:lang w:val="uk-UA"/>
              </w:rPr>
              <w:t>Otrokovice</w:t>
            </w:r>
          </w:p>
          <w:p w14:paraId="763A4485" w14:textId="77777777" w:rsidR="0063339E" w:rsidRPr="00091AEC" w:rsidRDefault="0063339E" w:rsidP="00400C70">
            <w:pPr>
              <w:pStyle w:val="Nadpis3"/>
              <w:ind w:left="1440" w:hanging="630"/>
            </w:pPr>
            <w:r w:rsidRPr="00091AEC">
              <w:rPr>
                <w:lang w:val="uk-UA"/>
              </w:rPr>
              <w:t>Zaměstnavatel zabezpečí:</w:t>
            </w:r>
          </w:p>
          <w:p w14:paraId="3463AB10" w14:textId="77777777" w:rsidR="0063339E" w:rsidRPr="00091AEC" w:rsidRDefault="0063339E" w:rsidP="00400C70">
            <w:pPr>
              <w:pStyle w:val="Nadpis5"/>
              <w:tabs>
                <w:tab w:val="clear" w:pos="2126"/>
                <w:tab w:val="num" w:pos="1800"/>
              </w:tabs>
              <w:ind w:left="1800" w:hanging="270"/>
            </w:pPr>
            <w:r w:rsidRPr="00091AEC">
              <w:rPr>
                <w:lang w:val="uk-UA"/>
              </w:rPr>
              <w:t>zaměstnancům pracujícím v první směně během pracovních dní možnost zakoupení teplého jídla;</w:t>
            </w:r>
          </w:p>
          <w:p w14:paraId="6EA64B51" w14:textId="77777777" w:rsidR="0063339E" w:rsidRPr="00091AEC" w:rsidRDefault="0063339E" w:rsidP="00400C70">
            <w:pPr>
              <w:pStyle w:val="Nadpis5"/>
              <w:tabs>
                <w:tab w:val="clear" w:pos="2126"/>
                <w:tab w:val="num" w:pos="1800"/>
              </w:tabs>
              <w:ind w:left="1800" w:hanging="270"/>
            </w:pPr>
            <w:r w:rsidRPr="00091AEC">
              <w:rPr>
                <w:lang w:val="uk-UA"/>
              </w:rPr>
              <w:t>zaměstnancům pracujícím v druhé a třetí směně během pracovních dní možnost zakoupení teplého nebo chlazeného jídla.</w:t>
            </w:r>
          </w:p>
          <w:p w14:paraId="7CA45FB4" w14:textId="77777777" w:rsidR="0063339E" w:rsidRPr="00091AEC" w:rsidRDefault="0063339E" w:rsidP="00400C70">
            <w:pPr>
              <w:pStyle w:val="Nadpis3"/>
              <w:ind w:left="1440" w:hanging="630"/>
            </w:pPr>
            <w:r w:rsidRPr="00091AEC">
              <w:rPr>
                <w:lang w:val="uk-UA"/>
              </w:rPr>
              <w:t>Zaměstnavatel poskytne svým zaměstnancům s výše stanoveným příspěvkem:</w:t>
            </w:r>
          </w:p>
          <w:p w14:paraId="48F87134" w14:textId="77777777" w:rsidR="0063339E" w:rsidRPr="00091AEC" w:rsidRDefault="0063339E" w:rsidP="00400C70">
            <w:pPr>
              <w:pStyle w:val="Nadpis5"/>
              <w:tabs>
                <w:tab w:val="clear" w:pos="2126"/>
                <w:tab w:val="num" w:pos="1800"/>
              </w:tabs>
              <w:ind w:hanging="596"/>
            </w:pPr>
            <w:r w:rsidRPr="00091AEC">
              <w:rPr>
                <w:lang w:val="uk-UA"/>
              </w:rPr>
              <w:t>jedno hlavní jídlo denně při 7,5hodinovém pracovním režimu; a</w:t>
            </w:r>
          </w:p>
          <w:p w14:paraId="7E1BB89F" w14:textId="77777777" w:rsidR="0063339E" w:rsidRPr="00091AEC" w:rsidRDefault="0063339E" w:rsidP="00400C70">
            <w:pPr>
              <w:pStyle w:val="Nadpis5"/>
              <w:tabs>
                <w:tab w:val="clear" w:pos="2126"/>
                <w:tab w:val="num" w:pos="1800"/>
              </w:tabs>
              <w:ind w:hanging="596"/>
            </w:pPr>
            <w:r w:rsidRPr="00091AEC">
              <w:rPr>
                <w:lang w:val="uk-UA"/>
              </w:rPr>
              <w:t>dvě hlavní jídla denně při 11hodinovém pracovním režimu.</w:t>
            </w:r>
          </w:p>
          <w:p w14:paraId="088698B6" w14:textId="77777777" w:rsidR="0063339E" w:rsidRPr="00091AEC" w:rsidRDefault="0063339E" w:rsidP="00400C70">
            <w:pPr>
              <w:pStyle w:val="Nadpis3"/>
              <w:ind w:left="1440" w:hanging="630"/>
            </w:pPr>
            <w:r w:rsidRPr="00091AEC">
              <w:rPr>
                <w:lang w:val="uk-UA"/>
              </w:rPr>
              <w:t>Zaměstnavatel poskytne svým zaměstnancům:</w:t>
            </w:r>
          </w:p>
          <w:p w14:paraId="2E9D35A4" w14:textId="3C18A896" w:rsidR="0063339E" w:rsidRPr="00091AEC" w:rsidRDefault="0063339E" w:rsidP="00400C70">
            <w:pPr>
              <w:pStyle w:val="Nadpis5"/>
              <w:tabs>
                <w:tab w:val="clear" w:pos="2126"/>
                <w:tab w:val="num" w:pos="1800"/>
              </w:tabs>
              <w:ind w:left="1800" w:hanging="270"/>
            </w:pPr>
            <w:r w:rsidRPr="00091AEC">
              <w:rPr>
                <w:lang w:val="uk-UA"/>
              </w:rPr>
              <w:t>jednu stravenku za každou odpracovanou víkendovou směnu v délce 7,5 hodin; a</w:t>
            </w:r>
          </w:p>
          <w:p w14:paraId="601F9EE8" w14:textId="38EB0059" w:rsidR="0063339E" w:rsidRPr="00091AEC" w:rsidRDefault="0063339E" w:rsidP="00400C70">
            <w:pPr>
              <w:pStyle w:val="Nadpis5"/>
              <w:tabs>
                <w:tab w:val="clear" w:pos="2126"/>
                <w:tab w:val="num" w:pos="1800"/>
              </w:tabs>
              <w:ind w:left="1800" w:hanging="270"/>
            </w:pPr>
            <w:r w:rsidRPr="00091AEC">
              <w:rPr>
                <w:lang w:val="uk-UA"/>
              </w:rPr>
              <w:t xml:space="preserve">dvě stravenky za každou odpracovanou víkendovou směnu v délce 11 hodin.  </w:t>
            </w:r>
          </w:p>
          <w:p w14:paraId="6DBF205F" w14:textId="120FD7BE" w:rsidR="00F02D48" w:rsidRDefault="00F02D48" w:rsidP="00F02D48">
            <w:pPr>
              <w:pStyle w:val="Nadpis3"/>
              <w:ind w:left="1440" w:hanging="630"/>
              <w:rPr>
                <w:lang w:val="uk-UA"/>
              </w:rPr>
            </w:pPr>
            <w:r w:rsidRPr="00F02D48">
              <w:rPr>
                <w:lang w:val="uk-UA"/>
              </w:rPr>
              <w:t xml:space="preserve">Za práci o víkendových směnách náleží zaměstnanci stravenka nebo chlazenka (není možný souběh nároků na stravenku a teplé nebo chlazené jídlo současně). </w:t>
            </w:r>
          </w:p>
          <w:p w14:paraId="19389CB8" w14:textId="77777777" w:rsidR="00F02D48" w:rsidRPr="00F02D48" w:rsidRDefault="00F02D48" w:rsidP="00F02D48">
            <w:pPr>
              <w:pStyle w:val="Nadpis3"/>
              <w:ind w:left="1440" w:hanging="630"/>
              <w:rPr>
                <w:lang w:val="uk-UA"/>
              </w:rPr>
            </w:pPr>
            <w:r w:rsidRPr="00F02D48">
              <w:rPr>
                <w:lang w:val="uk-UA"/>
              </w:rPr>
              <w:t xml:space="preserve">Zaměstnavatel zajistí zaměstnancům s pracovištěm v Otrokovicích v areálu Toma, budova 53, stravenku. </w:t>
            </w:r>
          </w:p>
          <w:p w14:paraId="04D44CAC" w14:textId="1C8FF813" w:rsidR="00F02D48" w:rsidRDefault="00F02D48" w:rsidP="00F02D48">
            <w:pPr>
              <w:pStyle w:val="Nadpis3"/>
              <w:numPr>
                <w:ilvl w:val="0"/>
                <w:numId w:val="0"/>
              </w:numPr>
              <w:ind w:left="810"/>
              <w:rPr>
                <w:lang w:val="uk-UA"/>
              </w:rPr>
            </w:pPr>
          </w:p>
          <w:p w14:paraId="5A2CC0A0" w14:textId="01E69E29" w:rsidR="00F02D48" w:rsidRDefault="00F02D48" w:rsidP="00F02D48">
            <w:pPr>
              <w:pStyle w:val="Nadpis3"/>
              <w:numPr>
                <w:ilvl w:val="0"/>
                <w:numId w:val="0"/>
              </w:numPr>
              <w:ind w:left="810"/>
              <w:rPr>
                <w:lang w:val="uk-UA"/>
              </w:rPr>
            </w:pPr>
          </w:p>
          <w:p w14:paraId="074E2AD1" w14:textId="77777777" w:rsidR="00F02D48" w:rsidRDefault="00F02D48" w:rsidP="00F02D48">
            <w:pPr>
              <w:pStyle w:val="Nadpis3"/>
              <w:numPr>
                <w:ilvl w:val="0"/>
                <w:numId w:val="0"/>
              </w:numPr>
              <w:ind w:left="810"/>
              <w:rPr>
                <w:lang w:val="uk-UA"/>
              </w:rPr>
            </w:pPr>
          </w:p>
          <w:p w14:paraId="382CF6D7" w14:textId="462758E1" w:rsidR="00F02D48" w:rsidRDefault="00F02D48" w:rsidP="00F02D48">
            <w:pPr>
              <w:pStyle w:val="Nadpis3"/>
              <w:numPr>
                <w:ilvl w:val="0"/>
                <w:numId w:val="0"/>
              </w:numPr>
              <w:ind w:left="1440"/>
              <w:rPr>
                <w:lang w:val="uk-UA"/>
              </w:rPr>
            </w:pPr>
          </w:p>
          <w:p w14:paraId="405EDE85" w14:textId="628E2CB7" w:rsidR="0063339E" w:rsidRPr="00091AEC" w:rsidRDefault="0063339E" w:rsidP="00400C70">
            <w:pPr>
              <w:pStyle w:val="Nadpis2"/>
              <w:ind w:left="720" w:hanging="450"/>
              <w:rPr>
                <w:u w:val="single"/>
              </w:rPr>
            </w:pPr>
            <w:r w:rsidRPr="00091AEC">
              <w:rPr>
                <w:u w:val="single"/>
                <w:lang w:val="uk-UA"/>
              </w:rPr>
              <w:lastRenderedPageBreak/>
              <w:t xml:space="preserve">Výrobní závod </w:t>
            </w:r>
            <w:r w:rsidRPr="00091AEC">
              <w:rPr>
                <w:b/>
                <w:bCs/>
                <w:u w:val="single"/>
                <w:lang w:val="uk-UA"/>
              </w:rPr>
              <w:t xml:space="preserve">Zlín </w:t>
            </w:r>
          </w:p>
          <w:p w14:paraId="128B61B8" w14:textId="77777777" w:rsidR="0063339E" w:rsidRPr="00091AEC" w:rsidRDefault="0063339E" w:rsidP="00400C70">
            <w:pPr>
              <w:pStyle w:val="Nadpis3"/>
              <w:ind w:left="1440" w:hanging="630"/>
            </w:pPr>
            <w:r w:rsidRPr="00091AEC">
              <w:rPr>
                <w:lang w:val="uk-UA"/>
              </w:rPr>
              <w:t>Zaměstnavatel poskytne svým zaměstnancům:</w:t>
            </w:r>
          </w:p>
          <w:p w14:paraId="08309BAD" w14:textId="04A6FBF1" w:rsidR="0063339E" w:rsidRPr="00091AEC" w:rsidRDefault="0063339E" w:rsidP="00400C70">
            <w:pPr>
              <w:pStyle w:val="Nadpis5"/>
              <w:tabs>
                <w:tab w:val="clear" w:pos="2126"/>
                <w:tab w:val="num" w:pos="1800"/>
              </w:tabs>
              <w:ind w:left="1800" w:hanging="270"/>
            </w:pPr>
            <w:r w:rsidRPr="00091AEC">
              <w:rPr>
                <w:lang w:val="uk-UA"/>
              </w:rPr>
              <w:t>jednu stravenku</w:t>
            </w:r>
            <w:r w:rsidR="00F02D48">
              <w:t xml:space="preserve"> </w:t>
            </w:r>
            <w:r w:rsidRPr="00091AEC">
              <w:rPr>
                <w:lang w:val="uk-UA"/>
              </w:rPr>
              <w:t>za každou odpracovanou směnu v délce 7,5 hodin; a</w:t>
            </w:r>
          </w:p>
          <w:p w14:paraId="4BD0E86E" w14:textId="65FB5CFF" w:rsidR="0063339E" w:rsidRPr="00091AEC" w:rsidRDefault="0063339E" w:rsidP="00400C70">
            <w:pPr>
              <w:pStyle w:val="Nadpis5"/>
              <w:tabs>
                <w:tab w:val="clear" w:pos="2126"/>
                <w:tab w:val="num" w:pos="1800"/>
              </w:tabs>
              <w:ind w:left="1800" w:hanging="270"/>
            </w:pPr>
            <w:r w:rsidRPr="00091AEC">
              <w:rPr>
                <w:lang w:val="uk-UA"/>
              </w:rPr>
              <w:t>dvě stravenk</w:t>
            </w:r>
            <w:r w:rsidR="00F02D48">
              <w:t xml:space="preserve"> z</w:t>
            </w:r>
            <w:r w:rsidRPr="00091AEC">
              <w:rPr>
                <w:lang w:val="uk-UA"/>
              </w:rPr>
              <w:t xml:space="preserve">a každou odpracovanou směnu v délce 11 hodin  </w:t>
            </w:r>
          </w:p>
          <w:p w14:paraId="1342E787" w14:textId="08B8EE21" w:rsidR="003B74F8" w:rsidRDefault="003B74F8" w:rsidP="0063339E">
            <w:pPr>
              <w:pStyle w:val="Nadpis5"/>
              <w:numPr>
                <w:ilvl w:val="0"/>
                <w:numId w:val="0"/>
              </w:numPr>
              <w:ind w:left="1800" w:hanging="270"/>
            </w:pPr>
          </w:p>
          <w:p w14:paraId="13378699" w14:textId="77777777" w:rsidR="0063339E" w:rsidRPr="00091AEC" w:rsidRDefault="0063339E" w:rsidP="00400C70">
            <w:pPr>
              <w:pStyle w:val="Nadpis2"/>
              <w:ind w:left="720" w:hanging="450"/>
              <w:rPr>
                <w:u w:val="single"/>
              </w:rPr>
            </w:pPr>
            <w:r w:rsidRPr="00091AEC">
              <w:rPr>
                <w:u w:val="single"/>
                <w:lang w:val="uk-UA"/>
              </w:rPr>
              <w:t xml:space="preserve">Výrobní závod </w:t>
            </w:r>
            <w:r w:rsidRPr="00091AEC">
              <w:rPr>
                <w:b/>
                <w:bCs/>
                <w:u w:val="single"/>
                <w:lang w:val="uk-UA"/>
              </w:rPr>
              <w:t>Praha</w:t>
            </w:r>
          </w:p>
          <w:p w14:paraId="5433666F" w14:textId="77777777" w:rsidR="0063339E" w:rsidRPr="00091AEC" w:rsidRDefault="0063339E" w:rsidP="00400C70">
            <w:pPr>
              <w:pStyle w:val="Nadpis3"/>
              <w:ind w:left="1440" w:hanging="630"/>
            </w:pPr>
            <w:r w:rsidRPr="00091AEC">
              <w:rPr>
                <w:lang w:val="uk-UA"/>
              </w:rPr>
              <w:t>Zaměstnavatel zajistí zaměstnancům pracujícím v pracovním poměru přípravu teplé stravy ve vlastním stravovacím zařízení.</w:t>
            </w:r>
          </w:p>
          <w:p w14:paraId="52ED9BC5" w14:textId="77777777" w:rsidR="0063339E" w:rsidRPr="00091AEC" w:rsidRDefault="0063339E" w:rsidP="00400C70">
            <w:pPr>
              <w:pStyle w:val="Nadpis3"/>
              <w:ind w:left="1440" w:hanging="630"/>
            </w:pPr>
            <w:r w:rsidRPr="00091AEC">
              <w:rPr>
                <w:lang w:val="uk-UA"/>
              </w:rPr>
              <w:t>Zaměstnavatel poskytne svým zaměstnancům s výše stanoveným příspěvkem:</w:t>
            </w:r>
          </w:p>
          <w:p w14:paraId="007DC08B" w14:textId="77777777" w:rsidR="0063339E" w:rsidRPr="00091AEC" w:rsidRDefault="0063339E" w:rsidP="00400C70">
            <w:pPr>
              <w:pStyle w:val="Nadpis5"/>
              <w:tabs>
                <w:tab w:val="clear" w:pos="2126"/>
                <w:tab w:val="num" w:pos="1800"/>
              </w:tabs>
              <w:ind w:hanging="596"/>
            </w:pPr>
            <w:r w:rsidRPr="00091AEC">
              <w:rPr>
                <w:lang w:val="uk-UA"/>
              </w:rPr>
              <w:t>jedno hlavní jídlo denně při 7,5hodinovém pracovním režimu; a</w:t>
            </w:r>
          </w:p>
          <w:p w14:paraId="73503E27" w14:textId="77777777" w:rsidR="0063339E" w:rsidRPr="00091AEC" w:rsidRDefault="0063339E" w:rsidP="00400C70">
            <w:pPr>
              <w:pStyle w:val="Nadpis5"/>
              <w:tabs>
                <w:tab w:val="clear" w:pos="2126"/>
                <w:tab w:val="num" w:pos="1800"/>
              </w:tabs>
              <w:ind w:hanging="596"/>
            </w:pPr>
            <w:r w:rsidRPr="00091AEC">
              <w:rPr>
                <w:lang w:val="uk-UA"/>
              </w:rPr>
              <w:t xml:space="preserve">dvě hlavní jídla denně při 11hodinovém pracovním režimu.  </w:t>
            </w:r>
          </w:p>
          <w:p w14:paraId="686D5E12" w14:textId="77777777" w:rsidR="0063339E" w:rsidRPr="00091AEC" w:rsidRDefault="0063339E" w:rsidP="00400C70">
            <w:pPr>
              <w:pStyle w:val="Nadpis3"/>
              <w:ind w:left="1440" w:hanging="630"/>
            </w:pPr>
            <w:r w:rsidRPr="00091AEC">
              <w:rPr>
                <w:lang w:val="uk-UA"/>
              </w:rPr>
              <w:t>Stravování zaměstnanců za ceny s příspěvkem Zaměstnavatele lze poskytnout za těchto podmínek:</w:t>
            </w:r>
          </w:p>
          <w:p w14:paraId="46BEC02A" w14:textId="77777777" w:rsidR="0063339E" w:rsidRPr="00091AEC" w:rsidRDefault="0063339E" w:rsidP="00400C70">
            <w:pPr>
              <w:pStyle w:val="Nadpis5"/>
              <w:tabs>
                <w:tab w:val="clear" w:pos="2126"/>
                <w:tab w:val="num" w:pos="1800"/>
              </w:tabs>
              <w:ind w:left="1800" w:hanging="270"/>
            </w:pPr>
            <w:r w:rsidRPr="00091AEC">
              <w:rPr>
                <w:lang w:val="uk-UA"/>
              </w:rPr>
              <w:t>zaměstnanec odpracuje alespoň 3 hodiny;</w:t>
            </w:r>
          </w:p>
          <w:p w14:paraId="1EDEED1E" w14:textId="77777777" w:rsidR="0063339E" w:rsidRPr="00091AEC" w:rsidRDefault="0063339E" w:rsidP="00400C70">
            <w:pPr>
              <w:pStyle w:val="Nadpis5"/>
              <w:tabs>
                <w:tab w:val="clear" w:pos="2126"/>
                <w:tab w:val="num" w:pos="1710"/>
              </w:tabs>
              <w:ind w:left="1800" w:hanging="270"/>
            </w:pPr>
            <w:r w:rsidRPr="00091AEC">
              <w:rPr>
                <w:lang w:val="uk-UA"/>
              </w:rPr>
              <w:t>na druhé jídlo s příspěvkem může zaměstnanec uplatnit nárok, pokud délka jeho směny v úhrnu s přestávkou v práci, kterou je Zaměstnavatel povinen poskytnout zaměstnanci, bude delší než 11 hodin.</w:t>
            </w:r>
          </w:p>
          <w:p w14:paraId="693B53EA" w14:textId="6FB69E5D" w:rsidR="0063339E" w:rsidRPr="00BD5D09" w:rsidRDefault="0063339E" w:rsidP="00400C70">
            <w:pPr>
              <w:pStyle w:val="Nadpis3"/>
              <w:ind w:left="1440" w:hanging="630"/>
            </w:pPr>
            <w:r w:rsidRPr="00091AEC">
              <w:rPr>
                <w:lang w:val="uk-UA"/>
              </w:rPr>
              <w:t>Nárok zaměstnance na poskytování stravy s příspěvkem Zaměstnavatele bude vyhodnocován vždy ke konci příslušného kalendářního měsíce (za celý měsíc).</w:t>
            </w:r>
          </w:p>
          <w:p w14:paraId="4BE648A6" w14:textId="77777777" w:rsidR="00BD5D09" w:rsidRPr="00091AEC" w:rsidRDefault="00BD5D09" w:rsidP="00BD5D09">
            <w:pPr>
              <w:pStyle w:val="Nadpis3"/>
              <w:numPr>
                <w:ilvl w:val="0"/>
                <w:numId w:val="0"/>
              </w:numPr>
              <w:ind w:left="1440"/>
            </w:pPr>
          </w:p>
          <w:p w14:paraId="240F24CE" w14:textId="77777777" w:rsidR="0063339E" w:rsidRPr="00091AEC" w:rsidRDefault="0063339E" w:rsidP="00400C70">
            <w:pPr>
              <w:pStyle w:val="Nadpis3"/>
              <w:ind w:left="1440" w:hanging="630"/>
            </w:pPr>
            <w:r w:rsidRPr="00091AEC">
              <w:rPr>
                <w:lang w:val="uk-UA"/>
              </w:rPr>
              <w:lastRenderedPageBreak/>
              <w:t>Zaměstnavatel poskytne svým zaměstnancům:</w:t>
            </w:r>
          </w:p>
          <w:p w14:paraId="7403C2C8" w14:textId="74D23742" w:rsidR="0063339E" w:rsidRPr="00091AEC" w:rsidRDefault="0063339E" w:rsidP="005614B8">
            <w:pPr>
              <w:pStyle w:val="Nadpis3"/>
              <w:numPr>
                <w:ilvl w:val="0"/>
                <w:numId w:val="12"/>
              </w:numPr>
              <w:ind w:left="1800" w:hanging="270"/>
            </w:pPr>
            <w:r w:rsidRPr="00091AEC">
              <w:rPr>
                <w:lang w:val="uk-UA"/>
              </w:rPr>
              <w:t>Jednu stravenku</w:t>
            </w:r>
            <w:r w:rsidR="00D3094F">
              <w:t xml:space="preserve"> </w:t>
            </w:r>
            <w:r w:rsidRPr="00091AEC">
              <w:rPr>
                <w:lang w:val="uk-UA"/>
              </w:rPr>
              <w:t>za každou opracovanou směnu v noci, a to v délce 7,5 hodin, tj. v čase od 22:00 hod. – 06:00 hod;</w:t>
            </w:r>
          </w:p>
          <w:p w14:paraId="4F546B97" w14:textId="5FB971B8" w:rsidR="0063339E" w:rsidRPr="00091AEC" w:rsidRDefault="0063339E" w:rsidP="005614B8">
            <w:pPr>
              <w:pStyle w:val="Nadpis3"/>
              <w:numPr>
                <w:ilvl w:val="0"/>
                <w:numId w:val="12"/>
              </w:numPr>
              <w:ind w:left="1800" w:hanging="270"/>
            </w:pPr>
            <w:r w:rsidRPr="00091AEC">
              <w:rPr>
                <w:lang w:val="uk-UA"/>
              </w:rPr>
              <w:t>Jednu stravenku</w:t>
            </w:r>
            <w:r w:rsidR="00D3094F">
              <w:t xml:space="preserve"> </w:t>
            </w:r>
            <w:r w:rsidRPr="00091AEC">
              <w:rPr>
                <w:lang w:val="uk-UA"/>
              </w:rPr>
              <w:t>za každou opracovanou víkendovou směnu, a to v délce 7,5 hodin;</w:t>
            </w:r>
          </w:p>
          <w:p w14:paraId="74B06023" w14:textId="42B25459" w:rsidR="0063339E" w:rsidRPr="00091AEC" w:rsidRDefault="0063339E" w:rsidP="005614B8">
            <w:pPr>
              <w:pStyle w:val="Nadpis3"/>
              <w:numPr>
                <w:ilvl w:val="0"/>
                <w:numId w:val="12"/>
              </w:numPr>
              <w:ind w:left="1800" w:hanging="270"/>
            </w:pPr>
            <w:r w:rsidRPr="00091AEC">
              <w:rPr>
                <w:lang w:val="uk-UA"/>
              </w:rPr>
              <w:t>Dvě stravenky</w:t>
            </w:r>
            <w:r w:rsidR="00D3094F">
              <w:t xml:space="preserve"> </w:t>
            </w:r>
            <w:r w:rsidRPr="00091AEC">
              <w:rPr>
                <w:lang w:val="uk-UA"/>
              </w:rPr>
              <w:t>za každou opracovanou směnu v délce 11 hodin.</w:t>
            </w:r>
          </w:p>
          <w:p w14:paraId="2D650837" w14:textId="38D9078F" w:rsidR="0063339E" w:rsidRPr="003B74F8" w:rsidRDefault="0063339E" w:rsidP="00400C70">
            <w:pPr>
              <w:pStyle w:val="Nadpis3"/>
              <w:ind w:left="1440" w:hanging="630"/>
            </w:pPr>
            <w:r w:rsidRPr="00091AEC">
              <w:rPr>
                <w:lang w:val="uk-UA"/>
              </w:rPr>
              <w:t>Za práci o víkendových a nočních směnách náleží zaměstnanci pouze stravenka.</w:t>
            </w:r>
          </w:p>
          <w:p w14:paraId="7903D4CF" w14:textId="77777777" w:rsidR="003B74F8" w:rsidRPr="00091AEC" w:rsidRDefault="003B74F8" w:rsidP="003B74F8">
            <w:pPr>
              <w:pStyle w:val="Nadpis3"/>
              <w:numPr>
                <w:ilvl w:val="0"/>
                <w:numId w:val="0"/>
              </w:numPr>
              <w:ind w:left="1440"/>
            </w:pPr>
          </w:p>
          <w:p w14:paraId="17F8F63B" w14:textId="77777777" w:rsidR="0063339E" w:rsidRPr="00091AEC" w:rsidRDefault="0063339E" w:rsidP="00400C70">
            <w:pPr>
              <w:pStyle w:val="Nadpis2"/>
              <w:ind w:left="990" w:hanging="720"/>
              <w:rPr>
                <w:u w:val="single"/>
              </w:rPr>
            </w:pPr>
            <w:r w:rsidRPr="00091AEC">
              <w:rPr>
                <w:u w:val="single"/>
                <w:lang w:val="uk-UA"/>
              </w:rPr>
              <w:t>Společná ustanovení</w:t>
            </w:r>
          </w:p>
          <w:p w14:paraId="450AFD84" w14:textId="77777777" w:rsidR="0063339E" w:rsidRPr="00091AEC" w:rsidRDefault="0063339E" w:rsidP="00400C70">
            <w:pPr>
              <w:pStyle w:val="Nadpis3"/>
              <w:ind w:left="1440" w:hanging="630"/>
            </w:pPr>
            <w:r w:rsidRPr="00091AEC">
              <w:rPr>
                <w:lang w:val="uk-UA"/>
              </w:rPr>
              <w:t>Zaměstnavatel nemůže poskytovat zaměstnanci souběžně příspěvek na závodní stravování či stravenku a stravné při pracovní cestě.</w:t>
            </w:r>
          </w:p>
          <w:p w14:paraId="34DC80FA" w14:textId="6A37B15C" w:rsidR="0063339E" w:rsidRPr="0063339E" w:rsidRDefault="0063339E" w:rsidP="00400C70">
            <w:pPr>
              <w:pStyle w:val="Nadpis3"/>
              <w:ind w:left="1440" w:hanging="630"/>
            </w:pPr>
            <w:r w:rsidRPr="00091AEC">
              <w:rPr>
                <w:lang w:val="uk-UA"/>
              </w:rPr>
              <w:t>V případě, že zaměstnavatel nezajistí zaměstnanci teplé nebo chlazené jídlo, vzniká zaměstnanci nárok na stravenku dle pravidel uvedených výše</w:t>
            </w:r>
            <w:r w:rsidRPr="00091AEC">
              <w:rPr>
                <w:lang w:val="uk-UA" w:bidi="uk-UA"/>
              </w:rPr>
              <w:t>.</w:t>
            </w:r>
          </w:p>
        </w:tc>
        <w:tc>
          <w:tcPr>
            <w:tcW w:w="4889" w:type="dxa"/>
          </w:tcPr>
          <w:p w14:paraId="6415E80B" w14:textId="77777777" w:rsidR="001A47CF" w:rsidRPr="003B3211" w:rsidRDefault="001A47CF" w:rsidP="00961F60">
            <w:pPr>
              <w:pStyle w:val="Nadpis2"/>
              <w:numPr>
                <w:ilvl w:val="0"/>
                <w:numId w:val="51"/>
              </w:numPr>
              <w:tabs>
                <w:tab w:val="clear" w:pos="709"/>
                <w:tab w:val="left" w:pos="767"/>
              </w:tabs>
              <w:ind w:left="767" w:hanging="425"/>
              <w:rPr>
                <w:rFonts w:cs="Arial"/>
              </w:rPr>
            </w:pPr>
            <w:r w:rsidRPr="003B3211">
              <w:rPr>
                <w:rFonts w:cs="Arial"/>
                <w:lang w:val="uk-UA" w:bidi="uk-UA"/>
              </w:rPr>
              <w:lastRenderedPageBreak/>
              <w:t xml:space="preserve">Працівник </w:t>
            </w:r>
            <w:r w:rsidRPr="003B3211">
              <w:rPr>
                <w:rFonts w:cs="Arial"/>
                <w:b/>
                <w:lang w:val="uk-UA" w:bidi="uk-UA"/>
              </w:rPr>
              <w:t>не має</w:t>
            </w:r>
            <w:r w:rsidRPr="003B3211">
              <w:rPr>
                <w:rFonts w:cs="Arial"/>
                <w:lang w:val="uk-UA" w:bidi="uk-UA"/>
              </w:rPr>
              <w:t xml:space="preserve"> права на винагороду при виході на пенсію згідно зі статтею 9.1 у випадку, якщо:</w:t>
            </w:r>
          </w:p>
          <w:p w14:paraId="3773CEA8" w14:textId="77777777" w:rsidR="001A47CF" w:rsidRPr="003B3211" w:rsidRDefault="001A47CF" w:rsidP="00961F60">
            <w:pPr>
              <w:pStyle w:val="Nadpis3"/>
              <w:numPr>
                <w:ilvl w:val="0"/>
                <w:numId w:val="52"/>
              </w:numPr>
              <w:tabs>
                <w:tab w:val="left" w:pos="1334"/>
              </w:tabs>
              <w:ind w:left="1334" w:hanging="567"/>
            </w:pPr>
            <w:r w:rsidRPr="003B3211">
              <w:rPr>
                <w:rFonts w:cs="Arial"/>
                <w:lang w:val="uk-UA" w:bidi="uk-UA"/>
              </w:rPr>
              <w:t>в період 12 місяців перед завершенням трудових відносин він був письмово попереджений про порушення особливо грубим способом обов’язків, що випливають з юридичних норм, які стосуються виконуваної працівником роботи; або</w:t>
            </w:r>
          </w:p>
          <w:p w14:paraId="70CBC2A5" w14:textId="77777777" w:rsidR="001A47CF" w:rsidRPr="003B3211" w:rsidRDefault="001A47CF" w:rsidP="00961F60">
            <w:pPr>
              <w:pStyle w:val="Nadpis3"/>
              <w:numPr>
                <w:ilvl w:val="0"/>
                <w:numId w:val="52"/>
              </w:numPr>
              <w:tabs>
                <w:tab w:val="left" w:pos="1334"/>
              </w:tabs>
              <w:ind w:left="1334" w:hanging="567"/>
            </w:pPr>
            <w:r w:rsidRPr="003B3211">
              <w:rPr>
                <w:rFonts w:cs="Arial"/>
                <w:lang w:val="uk-UA" w:bidi="uk-UA"/>
              </w:rPr>
              <w:t>працівник отримав звільнення відповідно до § 52 літ. f), g) або h) Трудового кодексу, або його трудові відносини були припинені негайним скасуванням згідно з § 55 Трудового кодексу.</w:t>
            </w:r>
          </w:p>
          <w:p w14:paraId="53F715F2" w14:textId="77777777" w:rsidR="001A47CF" w:rsidRPr="0047045A" w:rsidRDefault="001A47CF" w:rsidP="00400C70">
            <w:pPr>
              <w:pStyle w:val="Nadpis1"/>
              <w:numPr>
                <w:ilvl w:val="0"/>
                <w:numId w:val="38"/>
              </w:numPr>
              <w:tabs>
                <w:tab w:val="clear" w:pos="709"/>
                <w:tab w:val="left" w:pos="360"/>
              </w:tabs>
              <w:spacing w:before="0"/>
              <w:ind w:left="356" w:hanging="356"/>
              <w:rPr>
                <w:rFonts w:cs="Arial"/>
              </w:rPr>
            </w:pPr>
            <w:r w:rsidRPr="0047045A">
              <w:rPr>
                <w:rFonts w:cs="Arial"/>
                <w:lang w:val="uk-UA" w:bidi="uk-UA"/>
              </w:rPr>
              <w:t>Винагорода за трудовий ювілей</w:t>
            </w:r>
          </w:p>
          <w:p w14:paraId="4911D53B" w14:textId="226EB38B" w:rsidR="001A47CF" w:rsidRPr="003B3211" w:rsidRDefault="001A47CF" w:rsidP="00961F60">
            <w:pPr>
              <w:pStyle w:val="Nadpis2"/>
              <w:numPr>
                <w:ilvl w:val="0"/>
                <w:numId w:val="53"/>
              </w:numPr>
              <w:tabs>
                <w:tab w:val="clear" w:pos="709"/>
                <w:tab w:val="left" w:pos="767"/>
              </w:tabs>
              <w:ind w:left="767" w:hanging="407"/>
              <w:rPr>
                <w:rFonts w:cs="Arial"/>
              </w:rPr>
            </w:pPr>
            <w:r w:rsidRPr="003B3211">
              <w:rPr>
                <w:rFonts w:cs="Arial"/>
                <w:lang w:val="uk-UA" w:bidi="uk-UA"/>
              </w:rPr>
              <w:t xml:space="preserve">Роботодавець надаватиме працівникам винагороду у розмірі </w:t>
            </w:r>
            <w:r w:rsidR="00153966">
              <w:rPr>
                <w:rFonts w:cs="Arial"/>
                <w:lang w:bidi="uk-UA"/>
              </w:rPr>
              <w:t>9</w:t>
            </w:r>
            <w:r w:rsidRPr="003B3211">
              <w:rPr>
                <w:rFonts w:cs="Arial"/>
                <w:lang w:val="uk-UA" w:bidi="uk-UA"/>
              </w:rPr>
              <w:t>.000 чеських крон за трудові ювілеї відповідно до тривалості трудових відносин, після кожних 5 років їх тривання (тобто, вперше після спливання перших 5 років), однак максимум за період 55 років тривання трудових відносин.</w:t>
            </w:r>
          </w:p>
          <w:p w14:paraId="4C2E1CFD" w14:textId="77777777" w:rsidR="001A47CF" w:rsidRPr="003B3211" w:rsidRDefault="001A47CF" w:rsidP="00961F60">
            <w:pPr>
              <w:pStyle w:val="Nadpis2"/>
              <w:numPr>
                <w:ilvl w:val="0"/>
                <w:numId w:val="53"/>
              </w:numPr>
              <w:tabs>
                <w:tab w:val="clear" w:pos="709"/>
                <w:tab w:val="left" w:pos="767"/>
              </w:tabs>
              <w:ind w:left="767" w:hanging="407"/>
              <w:rPr>
                <w:rFonts w:cs="Arial"/>
              </w:rPr>
            </w:pPr>
            <w:r w:rsidRPr="003B3211">
              <w:rPr>
                <w:rFonts w:cs="Arial"/>
                <w:lang w:val="uk-UA" w:bidi="uk-UA"/>
              </w:rPr>
              <w:t>Винагорода за трудовий ювілей буде виплачуватись працівнику разом із заробітною платою за місяць, в якому було досягнуто ювілею.</w:t>
            </w:r>
          </w:p>
          <w:p w14:paraId="201AE69C" w14:textId="77777777" w:rsidR="001A47CF" w:rsidRPr="003B3211" w:rsidRDefault="001A47CF" w:rsidP="00961F60">
            <w:pPr>
              <w:pStyle w:val="Nadpis2"/>
              <w:numPr>
                <w:ilvl w:val="0"/>
                <w:numId w:val="53"/>
              </w:numPr>
              <w:tabs>
                <w:tab w:val="clear" w:pos="709"/>
                <w:tab w:val="left" w:pos="767"/>
              </w:tabs>
              <w:ind w:left="767" w:hanging="407"/>
              <w:rPr>
                <w:rFonts w:cs="Arial"/>
              </w:rPr>
            </w:pPr>
            <w:r w:rsidRPr="003B3211">
              <w:rPr>
                <w:rFonts w:cs="Arial"/>
                <w:lang w:val="uk-UA" w:bidi="uk-UA"/>
              </w:rPr>
              <w:t xml:space="preserve">Працівник </w:t>
            </w:r>
            <w:r w:rsidRPr="003B3211">
              <w:rPr>
                <w:rFonts w:cs="Arial"/>
                <w:b/>
                <w:lang w:val="uk-UA" w:bidi="uk-UA"/>
              </w:rPr>
              <w:t>не має</w:t>
            </w:r>
            <w:r w:rsidRPr="003B3211">
              <w:rPr>
                <w:rFonts w:cs="Arial"/>
                <w:lang w:val="uk-UA" w:bidi="uk-UA"/>
              </w:rPr>
              <w:t xml:space="preserve"> права на винагороду за трудовий ювілей згідно зі статтею 10.1 у випадку, якщо:</w:t>
            </w:r>
          </w:p>
          <w:p w14:paraId="1935C8FB" w14:textId="77777777" w:rsidR="00CF1967" w:rsidRPr="00CF1967" w:rsidRDefault="00CF1967" w:rsidP="00CF1967">
            <w:pPr>
              <w:pStyle w:val="Nadpis3"/>
              <w:numPr>
                <w:ilvl w:val="0"/>
                <w:numId w:val="54"/>
              </w:numPr>
              <w:tabs>
                <w:tab w:val="left" w:pos="1476"/>
              </w:tabs>
              <w:ind w:left="1476" w:hanging="709"/>
              <w:rPr>
                <w:rFonts w:cs="Arial"/>
                <w:lang w:val="uk-UA" w:bidi="uk-UA"/>
              </w:rPr>
            </w:pPr>
            <w:r w:rsidRPr="00CF1967">
              <w:rPr>
                <w:rFonts w:cs="Arial"/>
                <w:lang w:val="uk-UA" w:bidi="uk-UA"/>
              </w:rPr>
              <w:t>за 12 місяців до досягнення робочого ювілею був письмово попереджений про порушення обов’язків, що випливають з юридичних норм, які стосуються виконуваної співробітником праці, в особливо грубій формі; або</w:t>
            </w:r>
          </w:p>
          <w:p w14:paraId="00AD13F8" w14:textId="77777777" w:rsidR="001A47CF" w:rsidRPr="003B3211" w:rsidRDefault="001A47CF" w:rsidP="00961F60">
            <w:pPr>
              <w:pStyle w:val="Nadpis3"/>
              <w:numPr>
                <w:ilvl w:val="0"/>
                <w:numId w:val="54"/>
              </w:numPr>
              <w:tabs>
                <w:tab w:val="left" w:pos="1476"/>
              </w:tabs>
              <w:ind w:left="1476" w:hanging="709"/>
            </w:pPr>
            <w:r w:rsidRPr="003B3211">
              <w:rPr>
                <w:rFonts w:cs="Arial"/>
                <w:lang w:val="uk-UA" w:bidi="uk-UA"/>
              </w:rPr>
              <w:t>працівник отримав звільнення відповідно до § 52 літ. f), g) або h) Трудового кодексу, або його трудові відносини були припинені негайним скасуванням згідно з § 55 Трудового кодексу;</w:t>
            </w:r>
          </w:p>
          <w:p w14:paraId="0AE3B19E" w14:textId="5A7F4A39" w:rsidR="001A47CF" w:rsidRPr="00CF1967" w:rsidRDefault="001A47CF" w:rsidP="00961F60">
            <w:pPr>
              <w:pStyle w:val="Nadpis3"/>
              <w:numPr>
                <w:ilvl w:val="0"/>
                <w:numId w:val="54"/>
              </w:numPr>
              <w:tabs>
                <w:tab w:val="left" w:pos="1476"/>
              </w:tabs>
              <w:ind w:left="1476" w:hanging="709"/>
            </w:pPr>
            <w:r w:rsidRPr="003B3211">
              <w:rPr>
                <w:rFonts w:cs="Arial"/>
                <w:lang w:val="uk-UA" w:bidi="uk-UA"/>
              </w:rPr>
              <w:t xml:space="preserve">працівник звільнився від трудового договору з Роботодавцем відповідно до § 50 </w:t>
            </w:r>
            <w:r w:rsidRPr="003B3211">
              <w:rPr>
                <w:rFonts w:cs="Arial"/>
                <w:lang w:val="uk-UA" w:bidi="uk-UA"/>
              </w:rPr>
              <w:lastRenderedPageBreak/>
              <w:t>Трудового кодексу, або з ним була за його ініціативи укладена угода про завершення трудових відносин відповідно до § 49 Трудового кодексу.</w:t>
            </w:r>
          </w:p>
          <w:p w14:paraId="604F499E" w14:textId="77777777" w:rsidR="00CF1967" w:rsidRPr="003B3211" w:rsidRDefault="00CF1967" w:rsidP="00CF1967">
            <w:pPr>
              <w:pStyle w:val="Nadpis3"/>
              <w:numPr>
                <w:ilvl w:val="0"/>
                <w:numId w:val="0"/>
              </w:numPr>
              <w:tabs>
                <w:tab w:val="left" w:pos="1476"/>
              </w:tabs>
              <w:spacing w:after="0"/>
              <w:ind w:left="1476"/>
            </w:pPr>
          </w:p>
          <w:p w14:paraId="5C21A76E" w14:textId="77777777" w:rsidR="001A47CF" w:rsidRPr="0047045A" w:rsidRDefault="001A47CF" w:rsidP="00400C70">
            <w:pPr>
              <w:pStyle w:val="Nadpis1"/>
              <w:numPr>
                <w:ilvl w:val="0"/>
                <w:numId w:val="38"/>
              </w:numPr>
              <w:tabs>
                <w:tab w:val="clear" w:pos="709"/>
                <w:tab w:val="left" w:pos="360"/>
              </w:tabs>
              <w:spacing w:before="0"/>
              <w:ind w:left="356" w:hanging="356"/>
              <w:rPr>
                <w:rFonts w:cs="Arial"/>
              </w:rPr>
            </w:pPr>
            <w:r w:rsidRPr="0047045A">
              <w:rPr>
                <w:rFonts w:cs="Arial"/>
                <w:lang w:val="uk-UA" w:bidi="uk-UA"/>
              </w:rPr>
              <w:t>додаткове пенсійне страхування та додаткове пенсійне накопичення з державною допомогою</w:t>
            </w:r>
          </w:p>
          <w:p w14:paraId="122112AC" w14:textId="77777777" w:rsidR="001A47CF" w:rsidRPr="003B3211" w:rsidRDefault="001A47CF" w:rsidP="00961F60">
            <w:pPr>
              <w:pStyle w:val="Nadpis2"/>
              <w:numPr>
                <w:ilvl w:val="0"/>
                <w:numId w:val="55"/>
              </w:numPr>
              <w:tabs>
                <w:tab w:val="clear" w:pos="709"/>
                <w:tab w:val="left" w:pos="767"/>
              </w:tabs>
              <w:ind w:left="767" w:hanging="407"/>
            </w:pPr>
            <w:r w:rsidRPr="003B3211">
              <w:rPr>
                <w:rFonts w:cs="Arial"/>
                <w:lang w:val="uk-UA" w:bidi="uk-UA"/>
              </w:rPr>
              <w:t xml:space="preserve">Працівники, чиї трудові відносини тривають довше, ніж 6 місяців, і котрі мають індивідуально узгоджене </w:t>
            </w:r>
            <w:r w:rsidRPr="003B3211">
              <w:rPr>
                <w:lang w:val="uk-UA" w:bidi="uk-UA"/>
              </w:rPr>
              <w:t xml:space="preserve">додаткове пенсійне страхування або додаткове пенсійне накопичення з пенсійними фондами в Чеській Республіці, мають </w:t>
            </w:r>
            <w:r w:rsidRPr="003B3211">
              <w:rPr>
                <w:rFonts w:cs="Arial"/>
                <w:lang w:val="uk-UA" w:bidi="uk-UA"/>
              </w:rPr>
              <w:t>право на допомогу</w:t>
            </w:r>
            <w:r w:rsidRPr="003B3211">
              <w:rPr>
                <w:lang w:val="uk-UA" w:bidi="uk-UA"/>
              </w:rPr>
              <w:t xml:space="preserve"> на це додаткове пенсійне страхування та додаткове пенсійне накопичення.</w:t>
            </w:r>
          </w:p>
          <w:p w14:paraId="19D61B57" w14:textId="77777777" w:rsidR="001A47CF" w:rsidRPr="003B3211" w:rsidRDefault="001A47CF" w:rsidP="00961F60">
            <w:pPr>
              <w:pStyle w:val="Nadpis2"/>
              <w:numPr>
                <w:ilvl w:val="0"/>
                <w:numId w:val="55"/>
              </w:numPr>
              <w:tabs>
                <w:tab w:val="clear" w:pos="709"/>
                <w:tab w:val="left" w:pos="767"/>
              </w:tabs>
              <w:ind w:left="767" w:hanging="407"/>
            </w:pPr>
            <w:r w:rsidRPr="003B3211">
              <w:rPr>
                <w:lang w:val="uk-UA" w:bidi="uk-UA"/>
              </w:rPr>
              <w:t xml:space="preserve">Право на допомогу виникає в місяці, наступному після виконання умов для надання допомоги. </w:t>
            </w:r>
          </w:p>
          <w:p w14:paraId="45E39DB0" w14:textId="77777777" w:rsidR="001A47CF" w:rsidRPr="003B3211" w:rsidRDefault="001A47CF" w:rsidP="00961F60">
            <w:pPr>
              <w:pStyle w:val="Nadpis2"/>
              <w:numPr>
                <w:ilvl w:val="0"/>
                <w:numId w:val="55"/>
              </w:numPr>
              <w:tabs>
                <w:tab w:val="clear" w:pos="709"/>
                <w:tab w:val="left" w:pos="767"/>
              </w:tabs>
              <w:ind w:left="767" w:hanging="407"/>
            </w:pPr>
            <w:r w:rsidRPr="003B3211">
              <w:rPr>
                <w:lang w:val="uk-UA" w:bidi="uk-UA"/>
              </w:rPr>
              <w:t>Право на допомогу не мають працівники, котрі адмініструються у позаобліковому стані (MES), Право на допомогу зникає із завершенням трудових відносин з Роботодавцем.</w:t>
            </w:r>
          </w:p>
          <w:p w14:paraId="482554E9" w14:textId="77777777" w:rsidR="001A47CF" w:rsidRPr="003B3211" w:rsidRDefault="001A47CF" w:rsidP="00961F60">
            <w:pPr>
              <w:pStyle w:val="Nadpis2"/>
              <w:numPr>
                <w:ilvl w:val="0"/>
                <w:numId w:val="55"/>
              </w:numPr>
              <w:tabs>
                <w:tab w:val="clear" w:pos="709"/>
                <w:tab w:val="left" w:pos="767"/>
              </w:tabs>
              <w:ind w:left="767" w:hanging="407"/>
            </w:pPr>
            <w:r w:rsidRPr="003B3211">
              <w:rPr>
                <w:lang w:val="uk-UA" w:bidi="uk-UA"/>
              </w:rPr>
              <w:t>Роботодавець надає допомогу на додаткове пенсійне страхування або накопичення додаткової пенсії наступним чином:</w:t>
            </w:r>
          </w:p>
          <w:p w14:paraId="5B373EAB" w14:textId="77777777" w:rsidR="001A47CF" w:rsidRPr="003B3211" w:rsidRDefault="001A47CF" w:rsidP="00400C70">
            <w:pPr>
              <w:pStyle w:val="Nadpis4"/>
              <w:tabs>
                <w:tab w:val="left" w:pos="1080"/>
              </w:tabs>
              <w:ind w:left="1080" w:hanging="270"/>
              <w:rPr>
                <w:rFonts w:eastAsia="Arial"/>
              </w:rPr>
            </w:pPr>
            <w:r w:rsidRPr="003B3211">
              <w:rPr>
                <w:rFonts w:eastAsia="Arial"/>
                <w:lang w:val="uk-UA" w:bidi="uk-UA"/>
              </w:rPr>
              <w:t xml:space="preserve">допомогу у розмірі </w:t>
            </w:r>
            <w:r w:rsidRPr="003B3211">
              <w:rPr>
                <w:rFonts w:eastAsia="Arial"/>
                <w:b/>
                <w:lang w:val="uk-UA" w:bidi="uk-UA"/>
              </w:rPr>
              <w:t>1.000 чеських крон</w:t>
            </w:r>
            <w:r w:rsidRPr="003B3211">
              <w:rPr>
                <w:rFonts w:eastAsia="Arial"/>
                <w:lang w:val="uk-UA" w:bidi="uk-UA"/>
              </w:rPr>
              <w:t xml:space="preserve"> щомісяця працівникам, чиї трудові відносини тривають довше, ніж 6 місяців; або</w:t>
            </w:r>
          </w:p>
          <w:p w14:paraId="716BFFA8" w14:textId="77777777" w:rsidR="001A47CF" w:rsidRPr="003B3211" w:rsidRDefault="001A47CF" w:rsidP="00400C70">
            <w:pPr>
              <w:pStyle w:val="Nadpis4"/>
              <w:tabs>
                <w:tab w:val="left" w:pos="1080"/>
              </w:tabs>
              <w:ind w:left="1080" w:hanging="270"/>
              <w:rPr>
                <w:rFonts w:eastAsia="Arial"/>
              </w:rPr>
            </w:pPr>
            <w:r w:rsidRPr="003B3211">
              <w:rPr>
                <w:rFonts w:eastAsia="Arial"/>
                <w:lang w:val="uk-UA" w:bidi="uk-UA"/>
              </w:rPr>
              <w:t xml:space="preserve">допомогу у розмірі </w:t>
            </w:r>
            <w:r w:rsidRPr="003B3211">
              <w:rPr>
                <w:rFonts w:eastAsia="Arial"/>
                <w:b/>
                <w:lang w:val="uk-UA" w:bidi="uk-UA"/>
              </w:rPr>
              <w:t>1.200 чеських крон</w:t>
            </w:r>
            <w:r w:rsidRPr="003B3211">
              <w:rPr>
                <w:rFonts w:eastAsia="Arial"/>
                <w:lang w:val="uk-UA" w:bidi="uk-UA"/>
              </w:rPr>
              <w:t xml:space="preserve"> щомісяця працівникам, чиї трудові відносини тривають довше, ніж 3 роки; або</w:t>
            </w:r>
          </w:p>
          <w:p w14:paraId="573BD28E" w14:textId="77777777" w:rsidR="001A47CF" w:rsidRPr="003B3211" w:rsidRDefault="001A47CF" w:rsidP="00400C70">
            <w:pPr>
              <w:pStyle w:val="Nadpis4"/>
              <w:tabs>
                <w:tab w:val="left" w:pos="1080"/>
              </w:tabs>
              <w:ind w:left="1080" w:hanging="270"/>
              <w:rPr>
                <w:rFonts w:eastAsia="Arial"/>
              </w:rPr>
            </w:pPr>
            <w:r w:rsidRPr="003B3211">
              <w:rPr>
                <w:rFonts w:eastAsia="Arial"/>
                <w:lang w:val="uk-UA" w:bidi="uk-UA"/>
              </w:rPr>
              <w:t xml:space="preserve">допомогу у розмірі </w:t>
            </w:r>
            <w:r w:rsidRPr="003B3211">
              <w:rPr>
                <w:rFonts w:eastAsia="Arial"/>
                <w:b/>
                <w:lang w:val="uk-UA" w:bidi="uk-UA"/>
              </w:rPr>
              <w:t>1.500 чеських крон</w:t>
            </w:r>
            <w:r w:rsidRPr="003B3211">
              <w:rPr>
                <w:rFonts w:eastAsia="Arial"/>
                <w:lang w:val="uk-UA" w:bidi="uk-UA"/>
              </w:rPr>
              <w:t xml:space="preserve"> щомісяця працівникам, чиї трудові відносини тривають довше, ніж 10 років.</w:t>
            </w:r>
          </w:p>
          <w:p w14:paraId="2D097B76" w14:textId="77777777" w:rsidR="001A47CF" w:rsidRPr="0047045A" w:rsidRDefault="001A47CF" w:rsidP="00400C70">
            <w:pPr>
              <w:pStyle w:val="Nadpis1"/>
              <w:numPr>
                <w:ilvl w:val="0"/>
                <w:numId w:val="38"/>
              </w:numPr>
              <w:tabs>
                <w:tab w:val="clear" w:pos="709"/>
                <w:tab w:val="left" w:pos="360"/>
              </w:tabs>
              <w:spacing w:before="0"/>
              <w:ind w:left="356" w:hanging="356"/>
              <w:rPr>
                <w:rFonts w:cs="Arial"/>
              </w:rPr>
            </w:pPr>
            <w:r w:rsidRPr="0047045A">
              <w:rPr>
                <w:rFonts w:cs="Arial"/>
                <w:lang w:val="uk-UA" w:bidi="uk-UA"/>
              </w:rPr>
              <w:t>фінансова допомога при трагічних життєвих подіях працівника</w:t>
            </w:r>
          </w:p>
          <w:p w14:paraId="5FD22A98" w14:textId="77777777" w:rsidR="001A47CF" w:rsidRPr="003B3211" w:rsidRDefault="001A47CF" w:rsidP="00961F60">
            <w:pPr>
              <w:pStyle w:val="Nadpis2"/>
              <w:numPr>
                <w:ilvl w:val="0"/>
                <w:numId w:val="56"/>
              </w:numPr>
              <w:tabs>
                <w:tab w:val="clear" w:pos="709"/>
                <w:tab w:val="left" w:pos="767"/>
              </w:tabs>
              <w:ind w:left="767" w:hanging="407"/>
              <w:rPr>
                <w:rFonts w:cs="Arial"/>
              </w:rPr>
            </w:pPr>
            <w:r w:rsidRPr="003B3211">
              <w:rPr>
                <w:rFonts w:cs="Arial"/>
                <w:lang w:val="uk-UA" w:bidi="uk-UA"/>
              </w:rPr>
              <w:t xml:space="preserve">Працівники у випадку трагічної життєвої події звернутися у відділ кадрів із заявою на допомогу. </w:t>
            </w:r>
          </w:p>
          <w:p w14:paraId="1CB8E30F" w14:textId="77777777" w:rsidR="001A47CF" w:rsidRPr="003B3211" w:rsidRDefault="001A47CF" w:rsidP="00961F60">
            <w:pPr>
              <w:pStyle w:val="Nadpis2"/>
              <w:numPr>
                <w:ilvl w:val="0"/>
                <w:numId w:val="56"/>
              </w:numPr>
              <w:tabs>
                <w:tab w:val="clear" w:pos="709"/>
                <w:tab w:val="left" w:pos="767"/>
              </w:tabs>
              <w:ind w:left="767" w:hanging="407"/>
              <w:rPr>
                <w:rFonts w:cs="Arial"/>
              </w:rPr>
            </w:pPr>
            <w:r w:rsidRPr="003B3211">
              <w:rPr>
                <w:rFonts w:cs="Arial"/>
                <w:lang w:val="uk-UA" w:bidi="uk-UA"/>
              </w:rPr>
              <w:t xml:space="preserve">Окремі заяви розглядатимуться в </w:t>
            </w:r>
            <w:r w:rsidRPr="003B3211">
              <w:rPr>
                <w:rFonts w:cs="Arial"/>
                <w:lang w:val="uk-UA" w:bidi="uk-UA"/>
              </w:rPr>
              <w:lastRenderedPageBreak/>
              <w:t>індивідуальному порядку керівництвом Роботодавця разом з профспілковими організаціями, і працівника буде письмово поінформовано про рішення.</w:t>
            </w:r>
          </w:p>
          <w:p w14:paraId="7BEB881E" w14:textId="77777777" w:rsidR="001A47CF" w:rsidRPr="0040028F" w:rsidRDefault="001A47CF" w:rsidP="00400C70">
            <w:pPr>
              <w:pStyle w:val="Nadpis1"/>
              <w:numPr>
                <w:ilvl w:val="0"/>
                <w:numId w:val="38"/>
              </w:numPr>
              <w:tabs>
                <w:tab w:val="clear" w:pos="709"/>
                <w:tab w:val="left" w:pos="360"/>
              </w:tabs>
              <w:spacing w:before="0"/>
              <w:ind w:left="356" w:hanging="356"/>
              <w:rPr>
                <w:rFonts w:cs="Arial"/>
              </w:rPr>
            </w:pPr>
            <w:r w:rsidRPr="0040028F">
              <w:rPr>
                <w:rFonts w:cs="Arial"/>
                <w:lang w:val="uk-UA" w:bidi="uk-UA"/>
              </w:rPr>
              <w:t>допомога на спортивну, культурну діяльність та охорону здоров’я</w:t>
            </w:r>
          </w:p>
          <w:p w14:paraId="15D1E6A7" w14:textId="77777777" w:rsidR="001A47CF" w:rsidRPr="0040028F" w:rsidRDefault="001A47CF" w:rsidP="00961F60">
            <w:pPr>
              <w:pStyle w:val="Nadpis2"/>
              <w:numPr>
                <w:ilvl w:val="0"/>
                <w:numId w:val="57"/>
              </w:numPr>
              <w:tabs>
                <w:tab w:val="clear" w:pos="709"/>
                <w:tab w:val="left" w:pos="767"/>
              </w:tabs>
              <w:ind w:left="767" w:hanging="407"/>
            </w:pPr>
            <w:r w:rsidRPr="0040028F">
              <w:rPr>
                <w:lang w:val="uk-UA" w:bidi="uk-UA"/>
              </w:rPr>
              <w:t xml:space="preserve">Роботодавець два рази на рік (червень та грудень) надає працівникам допомогу </w:t>
            </w:r>
            <w:r w:rsidRPr="0040028F">
              <w:rPr>
                <w:rFonts w:cs="Arial"/>
                <w:lang w:val="uk-UA" w:bidi="uk-UA"/>
              </w:rPr>
              <w:t xml:space="preserve">на спортивну, культурну діяльність та охорону здоров’я, причому </w:t>
            </w:r>
            <w:r w:rsidRPr="0040028F">
              <w:rPr>
                <w:lang w:val="uk-UA" w:bidi="uk-UA"/>
              </w:rPr>
              <w:t xml:space="preserve">не у грошовій формі (згідно рішення роботодавця) у цілковитому розмірі </w:t>
            </w:r>
            <w:r w:rsidRPr="0040028F">
              <w:rPr>
                <w:b/>
                <w:lang w:val="uk-UA" w:bidi="uk-UA"/>
              </w:rPr>
              <w:t xml:space="preserve">2.000 чеських крон/рік. </w:t>
            </w:r>
          </w:p>
          <w:p w14:paraId="308A62F8" w14:textId="77777777" w:rsidR="001A47CF" w:rsidRPr="0040028F" w:rsidRDefault="001A47CF" w:rsidP="00961F60">
            <w:pPr>
              <w:pStyle w:val="Nadpis2"/>
              <w:numPr>
                <w:ilvl w:val="0"/>
                <w:numId w:val="57"/>
              </w:numPr>
              <w:tabs>
                <w:tab w:val="clear" w:pos="709"/>
                <w:tab w:val="left" w:pos="767"/>
              </w:tabs>
              <w:ind w:left="767" w:hanging="407"/>
            </w:pPr>
            <w:r w:rsidRPr="0040028F">
              <w:rPr>
                <w:lang w:val="uk-UA" w:bidi="uk-UA"/>
              </w:rPr>
              <w:t xml:space="preserve">Новим працівникам, котрі відпрацюють тільки частину спостережного періоду, належить пропорційна частина допомоги, закруглена на </w:t>
            </w:r>
            <w:r w:rsidRPr="0040028F">
              <w:rPr>
                <w:b/>
                <w:lang w:val="uk-UA" w:bidi="uk-UA"/>
              </w:rPr>
              <w:t>50 чеських крон</w:t>
            </w:r>
            <w:r w:rsidRPr="0040028F">
              <w:rPr>
                <w:lang w:val="uk-UA" w:bidi="uk-UA"/>
              </w:rPr>
              <w:t>.</w:t>
            </w:r>
          </w:p>
          <w:p w14:paraId="480396D0" w14:textId="77777777" w:rsidR="001A47CF" w:rsidRPr="0040028F" w:rsidRDefault="001A47CF" w:rsidP="00961F60">
            <w:pPr>
              <w:pStyle w:val="Nadpis2"/>
              <w:numPr>
                <w:ilvl w:val="0"/>
                <w:numId w:val="57"/>
              </w:numPr>
              <w:tabs>
                <w:tab w:val="clear" w:pos="709"/>
                <w:tab w:val="left" w:pos="767"/>
              </w:tabs>
              <w:ind w:left="767" w:hanging="407"/>
              <w:rPr>
                <w:rFonts w:cs="Arial"/>
              </w:rPr>
            </w:pPr>
            <w:r w:rsidRPr="0040028F">
              <w:rPr>
                <w:rFonts w:cs="Arial"/>
                <w:lang w:val="uk-UA" w:bidi="uk-UA"/>
              </w:rPr>
              <w:t xml:space="preserve">Роботодавець розглядає право на </w:t>
            </w:r>
            <w:r w:rsidRPr="001A47CF">
              <w:rPr>
                <w:lang w:val="uk-UA" w:bidi="uk-UA"/>
              </w:rPr>
              <w:t>допомогу</w:t>
            </w:r>
            <w:r w:rsidRPr="0040028F">
              <w:rPr>
                <w:rFonts w:cs="Arial"/>
                <w:lang w:val="uk-UA" w:bidi="uk-UA"/>
              </w:rPr>
              <w:t xml:space="preserve"> на 31 травня та 30 листопада.</w:t>
            </w:r>
          </w:p>
          <w:p w14:paraId="4CBD97C8" w14:textId="77777777" w:rsidR="001A47CF" w:rsidRPr="0040028F" w:rsidRDefault="001A47CF" w:rsidP="00961F60">
            <w:pPr>
              <w:pStyle w:val="Nadpis2"/>
              <w:numPr>
                <w:ilvl w:val="0"/>
                <w:numId w:val="57"/>
              </w:numPr>
              <w:tabs>
                <w:tab w:val="clear" w:pos="709"/>
                <w:tab w:val="left" w:pos="767"/>
              </w:tabs>
              <w:ind w:left="767" w:hanging="407"/>
              <w:rPr>
                <w:rFonts w:cs="Arial"/>
              </w:rPr>
            </w:pPr>
            <w:r w:rsidRPr="0040028F">
              <w:rPr>
                <w:rFonts w:cs="Arial"/>
                <w:lang w:val="uk-UA" w:bidi="uk-UA"/>
              </w:rPr>
              <w:t>Спостережний період для перевірки виконання умов для отримання допомоги — період від                                     1 листопада попереднього року до 30 квітня поточного року та від 1 травня до 31 жовтня поточного року.</w:t>
            </w:r>
          </w:p>
          <w:p w14:paraId="2074B4EA" w14:textId="77777777" w:rsidR="001A47CF" w:rsidRPr="0040028F" w:rsidRDefault="001A47CF" w:rsidP="00961F60">
            <w:pPr>
              <w:pStyle w:val="Nadpis2"/>
              <w:numPr>
                <w:ilvl w:val="0"/>
                <w:numId w:val="57"/>
              </w:numPr>
              <w:tabs>
                <w:tab w:val="clear" w:pos="709"/>
                <w:tab w:val="left" w:pos="767"/>
              </w:tabs>
              <w:ind w:left="767" w:hanging="407"/>
              <w:rPr>
                <w:rFonts w:cs="Arial"/>
              </w:rPr>
            </w:pPr>
            <w:r w:rsidRPr="0040028F">
              <w:rPr>
                <w:rFonts w:cs="Arial"/>
                <w:lang w:val="uk-UA" w:bidi="uk-UA"/>
              </w:rPr>
              <w:t>Працівник не має права на допомогу у випадку, якщо:</w:t>
            </w:r>
          </w:p>
          <w:p w14:paraId="384D4602" w14:textId="77777777" w:rsidR="001A47CF" w:rsidRPr="0040028F" w:rsidRDefault="001A47CF" w:rsidP="00961F60">
            <w:pPr>
              <w:pStyle w:val="Nadpis3"/>
              <w:numPr>
                <w:ilvl w:val="0"/>
                <w:numId w:val="58"/>
              </w:numPr>
              <w:tabs>
                <w:tab w:val="left" w:pos="1476"/>
              </w:tabs>
              <w:ind w:left="1476" w:hanging="709"/>
            </w:pPr>
            <w:r w:rsidRPr="0040028F">
              <w:rPr>
                <w:rFonts w:cs="Arial"/>
                <w:lang w:val="uk-UA" w:bidi="uk-UA"/>
              </w:rPr>
              <w:t>він має в обліку робочого часу на протязі спостережного періоду невиправдану відсутність;</w:t>
            </w:r>
          </w:p>
          <w:p w14:paraId="07837BC5" w14:textId="77777777" w:rsidR="001A47CF" w:rsidRPr="0040028F" w:rsidRDefault="001A47CF" w:rsidP="00961F60">
            <w:pPr>
              <w:pStyle w:val="Nadpis3"/>
              <w:numPr>
                <w:ilvl w:val="0"/>
                <w:numId w:val="58"/>
              </w:numPr>
              <w:tabs>
                <w:tab w:val="left" w:pos="1476"/>
              </w:tabs>
              <w:ind w:left="1476" w:hanging="709"/>
            </w:pPr>
            <w:r w:rsidRPr="0040028F">
              <w:rPr>
                <w:rFonts w:cs="Arial"/>
                <w:lang w:val="uk-UA" w:bidi="uk-UA"/>
              </w:rPr>
              <w:t>він був на протязі спостережного періоду письмово попереджений про серйозне або особливо грубе порушення обов’язків, що випливають з юридичних норм, які стосуються виконуваної працівником роботи; або</w:t>
            </w:r>
          </w:p>
          <w:p w14:paraId="5A2FDB27" w14:textId="77777777" w:rsidR="001A47CF" w:rsidRPr="0040028F" w:rsidRDefault="001A47CF" w:rsidP="00961F60">
            <w:pPr>
              <w:pStyle w:val="Nadpis3"/>
              <w:numPr>
                <w:ilvl w:val="0"/>
                <w:numId w:val="58"/>
              </w:numPr>
              <w:tabs>
                <w:tab w:val="left" w:pos="1476"/>
              </w:tabs>
              <w:ind w:left="1476" w:hanging="709"/>
            </w:pPr>
            <w:r w:rsidRPr="0040028F">
              <w:rPr>
                <w:rFonts w:cs="Arial"/>
                <w:lang w:val="uk-UA" w:bidi="uk-UA"/>
              </w:rPr>
              <w:t>він був звільнений відповідно до § 52 літ. f), g) або h) Трудового кодексу, або його трудові відносини були припинені негайним скасуванням відповідно до § 55 Трудового кодексу;</w:t>
            </w:r>
          </w:p>
          <w:p w14:paraId="78F755E9" w14:textId="77777777" w:rsidR="001A47CF" w:rsidRPr="0040028F" w:rsidRDefault="001A47CF" w:rsidP="00961F60">
            <w:pPr>
              <w:pStyle w:val="Nadpis3"/>
              <w:numPr>
                <w:ilvl w:val="0"/>
                <w:numId w:val="58"/>
              </w:numPr>
              <w:tabs>
                <w:tab w:val="left" w:pos="1476"/>
              </w:tabs>
              <w:ind w:left="1476" w:hanging="709"/>
            </w:pPr>
            <w:r w:rsidRPr="0040028F">
              <w:rPr>
                <w:rFonts w:cs="Arial"/>
                <w:lang w:val="uk-UA" w:bidi="uk-UA"/>
              </w:rPr>
              <w:t xml:space="preserve">під час спостережного періоду він звільнився від трудового договору з Роботодавцем відповідно до § 50 Трудового </w:t>
            </w:r>
            <w:r w:rsidRPr="0040028F">
              <w:rPr>
                <w:rFonts w:cs="Arial"/>
                <w:lang w:val="uk-UA" w:bidi="uk-UA"/>
              </w:rPr>
              <w:lastRenderedPageBreak/>
              <w:t>кодексу, або під час спостережного періоду з ним була за його ініціативи укладена угода про завершення трудових відносин відповідно до § 49 Трудового кодексу.</w:t>
            </w:r>
          </w:p>
          <w:p w14:paraId="43A7B751" w14:textId="77777777" w:rsidR="001A47CF" w:rsidRPr="0040028F" w:rsidRDefault="001A47CF" w:rsidP="00400C70">
            <w:pPr>
              <w:pStyle w:val="Nadpis1"/>
              <w:numPr>
                <w:ilvl w:val="0"/>
                <w:numId w:val="38"/>
              </w:numPr>
              <w:tabs>
                <w:tab w:val="clear" w:pos="709"/>
                <w:tab w:val="left" w:pos="360"/>
              </w:tabs>
              <w:spacing w:before="0"/>
              <w:ind w:left="356" w:hanging="356"/>
            </w:pPr>
            <w:r w:rsidRPr="0040028F">
              <w:rPr>
                <w:lang w:val="uk-UA" w:bidi="uk-UA"/>
              </w:rPr>
              <w:t>КОМПЕНСАЦІЯ ЗА МЕДИЧНИЙ ОГЛЯД, ПРОВЕДЕНИЙ НЕ У РОБОЧИЙ ЧАС</w:t>
            </w:r>
          </w:p>
          <w:p w14:paraId="14307904" w14:textId="77777777" w:rsidR="001A47CF" w:rsidRPr="0040028F" w:rsidRDefault="001A47CF" w:rsidP="001A47CF">
            <w:pPr>
              <w:pStyle w:val="Odstavecseseznamem"/>
              <w:spacing w:after="0" w:line="276" w:lineRule="auto"/>
              <w:ind w:left="360"/>
              <w:rPr>
                <w:rFonts w:cs="Arial"/>
              </w:rPr>
            </w:pPr>
            <w:r w:rsidRPr="0040028F">
              <w:rPr>
                <w:rFonts w:cs="Arial"/>
                <w:lang w:val="uk-UA" w:bidi="uk-UA"/>
              </w:rPr>
              <w:t>Якщо роботодавець відправить працівника на превентивний, позачерговий або вихідний медичний огляд не у його призначений робочий час, тоді працівнику належить відшкодування заробітної плати у розмірі середнього заробітку на термін, проведений на медичному огляді, наступним чином:</w:t>
            </w:r>
          </w:p>
          <w:p w14:paraId="229F5915" w14:textId="77777777" w:rsidR="001A47CF" w:rsidRPr="0040028F" w:rsidRDefault="001A47CF" w:rsidP="001A47CF">
            <w:pPr>
              <w:pStyle w:val="Odstavecseseznamem"/>
              <w:spacing w:after="0" w:line="276" w:lineRule="auto"/>
              <w:rPr>
                <w:rFonts w:cs="Arial"/>
              </w:rPr>
            </w:pPr>
          </w:p>
          <w:p w14:paraId="5629512C" w14:textId="77777777" w:rsidR="001A47CF" w:rsidRPr="0040028F" w:rsidRDefault="001A47CF" w:rsidP="001A47CF">
            <w:pPr>
              <w:pStyle w:val="Odstavecseseznamem"/>
              <w:spacing w:after="0" w:line="276" w:lineRule="auto"/>
              <w:ind w:hanging="180"/>
              <w:rPr>
                <w:rFonts w:cs="Arial"/>
              </w:rPr>
            </w:pPr>
            <w:r w:rsidRPr="0040028F">
              <w:rPr>
                <w:rFonts w:cs="Arial"/>
                <w:lang w:val="uk-UA" w:bidi="uk-UA"/>
              </w:rPr>
              <w:t>•</w:t>
            </w:r>
            <w:r w:rsidRPr="0040028F">
              <w:rPr>
                <w:rFonts w:cs="Arial"/>
                <w:lang w:val="uk-UA" w:bidi="uk-UA"/>
              </w:rPr>
              <w:tab/>
              <w:t>вирок про виконання роботи у 1-й або 2-й категорії ризику —</w:t>
            </w:r>
            <w:r w:rsidRPr="0040028F">
              <w:rPr>
                <w:rFonts w:cs="Arial"/>
                <w:lang w:val="uk-UA" w:bidi="uk-UA"/>
              </w:rPr>
              <w:tab/>
              <w:t>3 год,</w:t>
            </w:r>
          </w:p>
          <w:p w14:paraId="0A1BD6F6" w14:textId="77777777" w:rsidR="001A47CF" w:rsidRPr="0040028F" w:rsidRDefault="001A47CF" w:rsidP="001A47CF">
            <w:pPr>
              <w:pStyle w:val="Odstavecseseznamem"/>
              <w:spacing w:after="0" w:line="276" w:lineRule="auto"/>
              <w:ind w:hanging="180"/>
              <w:rPr>
                <w:rFonts w:cs="Arial"/>
              </w:rPr>
            </w:pPr>
            <w:r w:rsidRPr="0040028F">
              <w:rPr>
                <w:rFonts w:cs="Arial"/>
                <w:lang w:val="uk-UA" w:bidi="uk-UA"/>
              </w:rPr>
              <w:t>•</w:t>
            </w:r>
            <w:r w:rsidRPr="0040028F">
              <w:rPr>
                <w:rFonts w:cs="Arial"/>
                <w:lang w:val="uk-UA" w:bidi="uk-UA"/>
              </w:rPr>
              <w:tab/>
              <w:t>вирок про</w:t>
            </w:r>
            <w:r w:rsidRPr="0040028F">
              <w:rPr>
                <w:rFonts w:cstheme="minorHAnsi"/>
                <w:sz w:val="24"/>
                <w:szCs w:val="24"/>
                <w:lang w:val="uk-UA" w:bidi="uk-UA"/>
              </w:rPr>
              <w:t xml:space="preserve"> </w:t>
            </w:r>
            <w:r w:rsidRPr="0040028F">
              <w:rPr>
                <w:rFonts w:cs="Arial"/>
                <w:lang w:val="uk-UA" w:bidi="uk-UA"/>
              </w:rPr>
              <w:t>виконання роботи у 3-й категорії ризику</w:t>
            </w:r>
            <w:r w:rsidRPr="0040028F">
              <w:rPr>
                <w:rFonts w:cs="Arial"/>
                <w:lang w:val="uk-UA" w:bidi="uk-UA"/>
              </w:rPr>
              <w:tab/>
              <w:t>—</w:t>
            </w:r>
            <w:r w:rsidRPr="0040028F">
              <w:rPr>
                <w:rFonts w:cs="Arial"/>
                <w:lang w:val="uk-UA" w:bidi="uk-UA"/>
              </w:rPr>
              <w:tab/>
              <w:t>5 год.</w:t>
            </w:r>
          </w:p>
          <w:p w14:paraId="691243E7" w14:textId="77777777" w:rsidR="001A47CF" w:rsidRDefault="001A47CF" w:rsidP="001A47CF">
            <w:pPr>
              <w:pStyle w:val="Odstavecseseznamem"/>
              <w:spacing w:after="0" w:line="276" w:lineRule="auto"/>
              <w:rPr>
                <w:rFonts w:cs="Arial"/>
              </w:rPr>
            </w:pPr>
          </w:p>
          <w:p w14:paraId="7CC3D905" w14:textId="77777777" w:rsidR="001A47CF" w:rsidRPr="0040028F" w:rsidRDefault="001A47CF" w:rsidP="001A47CF">
            <w:pPr>
              <w:pStyle w:val="rove3-slovantext"/>
              <w:numPr>
                <w:ilvl w:val="0"/>
                <w:numId w:val="0"/>
              </w:numPr>
              <w:tabs>
                <w:tab w:val="left" w:pos="426"/>
              </w:tabs>
              <w:ind w:left="426" w:hanging="426"/>
              <w:rPr>
                <w:b/>
                <w:bCs/>
              </w:rPr>
            </w:pPr>
            <w:r w:rsidRPr="0040028F">
              <w:rPr>
                <w:b/>
                <w:lang w:val="uk-UA" w:bidi="uk-UA"/>
              </w:rPr>
              <w:t>16.</w:t>
            </w:r>
            <w:r w:rsidRPr="0040028F">
              <w:rPr>
                <w:b/>
                <w:lang w:val="uk-UA" w:bidi="uk-UA"/>
              </w:rPr>
              <w:tab/>
              <w:t>ДОПОМОГА НА ТРАНСПОРТ — ПЛАТА ЗА ПРОЇЗД — (є чинним лише для заводу «Praha»)</w:t>
            </w:r>
          </w:p>
          <w:p w14:paraId="0069886F" w14:textId="77777777" w:rsidR="001A47CF" w:rsidRPr="0040028F" w:rsidRDefault="001A47CF" w:rsidP="001A47CF">
            <w:pPr>
              <w:pStyle w:val="rove2-text"/>
              <w:ind w:left="360"/>
              <w:rPr>
                <w:sz w:val="20"/>
              </w:rPr>
            </w:pPr>
            <w:r w:rsidRPr="0040028F">
              <w:rPr>
                <w:sz w:val="20"/>
                <w:lang w:val="uk-UA" w:bidi="uk-UA"/>
              </w:rPr>
              <w:t xml:space="preserve">Кожен працівник отримує щомісячну фіксовану доплату у розмірі </w:t>
            </w:r>
            <w:r w:rsidRPr="0040028F">
              <w:rPr>
                <w:b/>
                <w:sz w:val="20"/>
                <w:lang w:val="uk-UA" w:bidi="uk-UA"/>
              </w:rPr>
              <w:t>500 чеських крон</w:t>
            </w:r>
            <w:r w:rsidRPr="0040028F">
              <w:rPr>
                <w:sz w:val="20"/>
                <w:lang w:val="uk-UA" w:bidi="uk-UA"/>
              </w:rPr>
              <w:t>, якщо:</w:t>
            </w:r>
          </w:p>
          <w:p w14:paraId="6BA3C84A" w14:textId="77777777" w:rsidR="001A47CF" w:rsidRPr="0040028F" w:rsidRDefault="001A47CF" w:rsidP="00400C70">
            <w:pPr>
              <w:pStyle w:val="rove2-odrkovtext"/>
              <w:numPr>
                <w:ilvl w:val="0"/>
                <w:numId w:val="42"/>
              </w:numPr>
              <w:spacing w:line="240" w:lineRule="auto"/>
              <w:ind w:left="900" w:hanging="333"/>
              <w:rPr>
                <w:sz w:val="20"/>
              </w:rPr>
            </w:pPr>
            <w:r w:rsidRPr="0040028F">
              <w:rPr>
                <w:sz w:val="20"/>
                <w:lang w:val="uk-UA" w:bidi="uk-UA"/>
              </w:rPr>
              <w:t>працівник знаходиться у трудових відносинах;</w:t>
            </w:r>
          </w:p>
          <w:p w14:paraId="0547A10B" w14:textId="77777777" w:rsidR="001A47CF" w:rsidRPr="0040028F" w:rsidRDefault="001A47CF" w:rsidP="00400C70">
            <w:pPr>
              <w:pStyle w:val="rove2-odrkovtext"/>
              <w:numPr>
                <w:ilvl w:val="0"/>
                <w:numId w:val="42"/>
              </w:numPr>
              <w:spacing w:line="240" w:lineRule="auto"/>
              <w:ind w:left="900" w:hanging="333"/>
              <w:rPr>
                <w:sz w:val="20"/>
              </w:rPr>
            </w:pPr>
            <w:r w:rsidRPr="0040028F">
              <w:rPr>
                <w:sz w:val="20"/>
                <w:lang w:val="uk-UA" w:bidi="uk-UA"/>
              </w:rPr>
              <w:t>працівник не пропускав без виправдання зміну або її частину;</w:t>
            </w:r>
          </w:p>
          <w:p w14:paraId="27F9E2E9" w14:textId="77777777" w:rsidR="001A47CF" w:rsidRPr="0040028F" w:rsidRDefault="001A47CF" w:rsidP="00400C70">
            <w:pPr>
              <w:pStyle w:val="rove2-odrkovtext"/>
              <w:numPr>
                <w:ilvl w:val="0"/>
                <w:numId w:val="42"/>
              </w:numPr>
              <w:spacing w:line="240" w:lineRule="auto"/>
              <w:ind w:left="900" w:hanging="333"/>
              <w:rPr>
                <w:sz w:val="20"/>
              </w:rPr>
            </w:pPr>
            <w:r w:rsidRPr="0040028F">
              <w:rPr>
                <w:sz w:val="20"/>
                <w:lang w:val="uk-UA" w:bidi="uk-UA"/>
              </w:rPr>
              <w:t>працівник не адміністрований у позаобліковому стані;</w:t>
            </w:r>
          </w:p>
          <w:p w14:paraId="3882DC29" w14:textId="77777777" w:rsidR="001A47CF" w:rsidRPr="0040028F" w:rsidRDefault="001A47CF" w:rsidP="00400C70">
            <w:pPr>
              <w:pStyle w:val="rove2-odrkovtext"/>
              <w:numPr>
                <w:ilvl w:val="0"/>
                <w:numId w:val="42"/>
              </w:numPr>
              <w:spacing w:line="240" w:lineRule="auto"/>
              <w:ind w:left="900" w:hanging="333"/>
              <w:rPr>
                <w:sz w:val="20"/>
              </w:rPr>
            </w:pPr>
            <w:r w:rsidRPr="0040028F">
              <w:rPr>
                <w:sz w:val="20"/>
                <w:lang w:val="uk-UA" w:bidi="uk-UA"/>
              </w:rPr>
              <w:t>працівнику не виділено службовий транспортний засіб, котрий працівник може використовувати також для особистих цілей;</w:t>
            </w:r>
          </w:p>
          <w:p w14:paraId="0F44F0BB" w14:textId="77777777" w:rsidR="001A47CF" w:rsidRPr="0040028F" w:rsidRDefault="001A47CF" w:rsidP="00400C70">
            <w:pPr>
              <w:pStyle w:val="rove2-odrkovtext"/>
              <w:numPr>
                <w:ilvl w:val="0"/>
                <w:numId w:val="42"/>
              </w:numPr>
              <w:spacing w:line="240" w:lineRule="auto"/>
              <w:ind w:left="900" w:hanging="333"/>
              <w:rPr>
                <w:sz w:val="20"/>
              </w:rPr>
            </w:pPr>
            <w:r w:rsidRPr="0040028F">
              <w:rPr>
                <w:sz w:val="20"/>
                <w:lang w:val="uk-UA" w:bidi="uk-UA"/>
              </w:rPr>
              <w:t>працівник не отримує виплату на транспортний засіб „car allowance“;</w:t>
            </w:r>
          </w:p>
          <w:p w14:paraId="3EC43E7D" w14:textId="01A8BA3C" w:rsidR="00B12DDC" w:rsidRPr="00B12DDC" w:rsidRDefault="001A47CF" w:rsidP="00400C70">
            <w:pPr>
              <w:pStyle w:val="rove2-odrkovtext"/>
              <w:numPr>
                <w:ilvl w:val="0"/>
                <w:numId w:val="42"/>
              </w:numPr>
              <w:spacing w:line="240" w:lineRule="auto"/>
              <w:ind w:left="900" w:hanging="333"/>
              <w:rPr>
                <w:color w:val="00B050"/>
                <w:sz w:val="20"/>
              </w:rPr>
            </w:pPr>
            <w:r w:rsidRPr="0040028F">
              <w:rPr>
                <w:sz w:val="20"/>
                <w:lang w:val="uk-UA" w:bidi="uk-UA"/>
              </w:rPr>
              <w:t>доплата знижується відповідно до відпрацьованого фонду робочого часу.</w:t>
            </w:r>
          </w:p>
          <w:p w14:paraId="40FD4512" w14:textId="1333C3CE" w:rsidR="00B12DDC" w:rsidRDefault="00B12DDC" w:rsidP="00B12DDC">
            <w:pPr>
              <w:pStyle w:val="rove2-odrkovtext"/>
              <w:numPr>
                <w:ilvl w:val="0"/>
                <w:numId w:val="0"/>
              </w:numPr>
              <w:spacing w:after="0" w:line="240" w:lineRule="auto"/>
              <w:ind w:left="900"/>
              <w:rPr>
                <w:color w:val="00B050"/>
                <w:sz w:val="10"/>
                <w:szCs w:val="10"/>
              </w:rPr>
            </w:pPr>
          </w:p>
          <w:p w14:paraId="7882BDBC" w14:textId="77777777" w:rsidR="001A47CF" w:rsidRPr="0040028F" w:rsidRDefault="001A47CF" w:rsidP="00400C70">
            <w:pPr>
              <w:pStyle w:val="Nadpis1"/>
              <w:numPr>
                <w:ilvl w:val="0"/>
                <w:numId w:val="43"/>
              </w:numPr>
              <w:tabs>
                <w:tab w:val="clear" w:pos="709"/>
                <w:tab w:val="left" w:pos="342"/>
              </w:tabs>
              <w:ind w:left="425" w:hanging="425"/>
            </w:pPr>
            <w:r w:rsidRPr="0040028F">
              <w:rPr>
                <w:lang w:val="uk-UA" w:bidi="uk-UA"/>
              </w:rPr>
              <w:t>доплата на харчування</w:t>
            </w:r>
          </w:p>
          <w:p w14:paraId="12259C76" w14:textId="77777777" w:rsidR="00F02D48" w:rsidRPr="00F02D48" w:rsidRDefault="001A47CF" w:rsidP="00F02D48">
            <w:pPr>
              <w:pStyle w:val="Nadpis2"/>
              <w:numPr>
                <w:ilvl w:val="1"/>
                <w:numId w:val="44"/>
              </w:numPr>
              <w:rPr>
                <w:lang w:bidi="uk-UA"/>
              </w:rPr>
            </w:pPr>
            <w:r w:rsidRPr="00F02D48">
              <w:rPr>
                <w:lang w:val="uk-UA" w:bidi="uk-UA"/>
              </w:rPr>
              <w:t xml:space="preserve">Роботодавець сплачує працівникам на харчування </w:t>
            </w:r>
            <w:r w:rsidRPr="00F02D48">
              <w:rPr>
                <w:b/>
                <w:lang w:val="uk-UA" w:bidi="uk-UA"/>
              </w:rPr>
              <w:t>55 %</w:t>
            </w:r>
            <w:r w:rsidRPr="00F02D48">
              <w:rPr>
                <w:lang w:val="uk-UA" w:bidi="uk-UA"/>
              </w:rPr>
              <w:t xml:space="preserve"> від ціни страви чи охолодженої страви, або вартості талону на харчування.</w:t>
            </w:r>
            <w:r w:rsidR="00F02D48">
              <w:rPr>
                <w:lang w:bidi="uk-UA"/>
              </w:rPr>
              <w:t xml:space="preserve"> </w:t>
            </w:r>
            <w:r w:rsidR="00F02D48" w:rsidRPr="00F02D48">
              <w:rPr>
                <w:lang w:bidi="uk-UA"/>
              </w:rPr>
              <w:lastRenderedPageBreak/>
              <w:t xml:space="preserve">Вартість талону на харчування становить 120 чеських крон. </w:t>
            </w:r>
          </w:p>
          <w:p w14:paraId="39CCE3B4" w14:textId="77777777" w:rsidR="001A47CF" w:rsidRPr="0040028F" w:rsidRDefault="001A47CF" w:rsidP="00400C70">
            <w:pPr>
              <w:pStyle w:val="Nadpis2"/>
              <w:ind w:hanging="1432"/>
              <w:rPr>
                <w:u w:val="single"/>
              </w:rPr>
            </w:pPr>
            <w:r w:rsidRPr="0040028F">
              <w:rPr>
                <w:u w:val="single"/>
                <w:lang w:val="uk-UA" w:bidi="uk-UA"/>
              </w:rPr>
              <w:t xml:space="preserve">Виробничий завод </w:t>
            </w:r>
            <w:r w:rsidRPr="0040028F">
              <w:rPr>
                <w:b/>
                <w:u w:val="single"/>
                <w:lang w:val="uk-UA" w:bidi="uk-UA"/>
              </w:rPr>
              <w:t>«Otrokovice»</w:t>
            </w:r>
          </w:p>
          <w:p w14:paraId="04483D92" w14:textId="77777777" w:rsidR="001A47CF" w:rsidRPr="0040028F" w:rsidRDefault="001A47CF" w:rsidP="00400C70">
            <w:pPr>
              <w:pStyle w:val="Nadpis3"/>
              <w:ind w:left="1440" w:hanging="630"/>
            </w:pPr>
            <w:r w:rsidRPr="0040028F">
              <w:rPr>
                <w:lang w:val="uk-UA" w:bidi="uk-UA"/>
              </w:rPr>
              <w:t>Роботодавець забезпечує:</w:t>
            </w:r>
          </w:p>
          <w:p w14:paraId="626EC0F6" w14:textId="77777777" w:rsidR="001A47CF" w:rsidRPr="0040028F" w:rsidRDefault="001A47CF" w:rsidP="00400C70">
            <w:pPr>
              <w:pStyle w:val="Nadpis5"/>
              <w:tabs>
                <w:tab w:val="clear" w:pos="2126"/>
                <w:tab w:val="num" w:pos="1800"/>
              </w:tabs>
              <w:ind w:left="1800" w:hanging="270"/>
            </w:pPr>
            <w:r w:rsidRPr="0040028F">
              <w:rPr>
                <w:lang w:val="uk-UA" w:bidi="uk-UA"/>
              </w:rPr>
              <w:t>працівникам, котрі працюють на першій зміні, під час робочих днів можливість купівлі теплої страви;</w:t>
            </w:r>
          </w:p>
          <w:p w14:paraId="4DED7CAD" w14:textId="77777777" w:rsidR="001A47CF" w:rsidRPr="0040028F" w:rsidRDefault="001A47CF" w:rsidP="00400C70">
            <w:pPr>
              <w:pStyle w:val="Nadpis5"/>
              <w:tabs>
                <w:tab w:val="clear" w:pos="2126"/>
                <w:tab w:val="num" w:pos="1800"/>
              </w:tabs>
              <w:ind w:left="1800" w:hanging="270"/>
            </w:pPr>
            <w:r w:rsidRPr="0040028F">
              <w:rPr>
                <w:lang w:val="uk-UA" w:bidi="uk-UA"/>
              </w:rPr>
              <w:t>працівникам, котрі працюють на другій та третій змінах, під час робочих днів можливість купівлі теплої або охолодженої страви.</w:t>
            </w:r>
          </w:p>
          <w:p w14:paraId="2AD4D47D" w14:textId="77777777" w:rsidR="001A47CF" w:rsidRPr="0040028F" w:rsidRDefault="001A47CF" w:rsidP="00400C70">
            <w:pPr>
              <w:pStyle w:val="Nadpis3"/>
              <w:ind w:left="1440" w:hanging="630"/>
            </w:pPr>
            <w:r w:rsidRPr="0040028F">
              <w:rPr>
                <w:lang w:val="uk-UA" w:bidi="uk-UA"/>
              </w:rPr>
              <w:t>Роботодавець надає своїм працівникам із вищезазначеною доплатою:</w:t>
            </w:r>
          </w:p>
          <w:p w14:paraId="41E87881" w14:textId="77777777" w:rsidR="001A47CF" w:rsidRPr="0040028F" w:rsidRDefault="001A47CF" w:rsidP="00400C70">
            <w:pPr>
              <w:pStyle w:val="Nadpis5"/>
              <w:tabs>
                <w:tab w:val="clear" w:pos="2126"/>
                <w:tab w:val="num" w:pos="1800"/>
              </w:tabs>
              <w:ind w:hanging="596"/>
            </w:pPr>
            <w:r w:rsidRPr="0040028F">
              <w:rPr>
                <w:lang w:val="uk-UA" w:bidi="uk-UA"/>
              </w:rPr>
              <w:t>одну головну страву щодня при 7,5-годинному робочому режимі; та</w:t>
            </w:r>
          </w:p>
          <w:p w14:paraId="0E63D671" w14:textId="77777777" w:rsidR="001A47CF" w:rsidRPr="0040028F" w:rsidRDefault="001A47CF" w:rsidP="00400C70">
            <w:pPr>
              <w:pStyle w:val="Nadpis5"/>
              <w:tabs>
                <w:tab w:val="clear" w:pos="2126"/>
                <w:tab w:val="num" w:pos="1800"/>
              </w:tabs>
              <w:ind w:hanging="596"/>
            </w:pPr>
            <w:r w:rsidRPr="0040028F">
              <w:rPr>
                <w:lang w:val="uk-UA" w:bidi="uk-UA"/>
              </w:rPr>
              <w:t>дві головні страви щодня при 11-годинному робочому режимі.</w:t>
            </w:r>
          </w:p>
          <w:p w14:paraId="27265DE8" w14:textId="77777777" w:rsidR="001A47CF" w:rsidRPr="0040028F" w:rsidRDefault="001A47CF" w:rsidP="00400C70">
            <w:pPr>
              <w:pStyle w:val="Nadpis3"/>
              <w:ind w:left="1440" w:hanging="630"/>
            </w:pPr>
            <w:r w:rsidRPr="0040028F">
              <w:rPr>
                <w:lang w:val="uk-UA" w:bidi="uk-UA"/>
              </w:rPr>
              <w:t>Роботодавець надає своїм працівникам:</w:t>
            </w:r>
          </w:p>
          <w:p w14:paraId="05ED513F" w14:textId="2A7922B0" w:rsidR="001A47CF" w:rsidRPr="0040028F" w:rsidRDefault="001A47CF" w:rsidP="00400C70">
            <w:pPr>
              <w:pStyle w:val="Nadpis5"/>
              <w:tabs>
                <w:tab w:val="clear" w:pos="2126"/>
                <w:tab w:val="num" w:pos="1800"/>
              </w:tabs>
              <w:ind w:left="1800" w:hanging="270"/>
            </w:pPr>
            <w:r w:rsidRPr="0040028F">
              <w:rPr>
                <w:lang w:val="uk-UA" w:bidi="uk-UA"/>
              </w:rPr>
              <w:t>один талон за кожну відпрацьовану у вихідний день зміну тривалістю 7,5 годин; та</w:t>
            </w:r>
          </w:p>
          <w:p w14:paraId="7C5287B1" w14:textId="043470F0" w:rsidR="001A47CF" w:rsidRPr="0040028F" w:rsidRDefault="001A47CF" w:rsidP="00400C70">
            <w:pPr>
              <w:pStyle w:val="Nadpis5"/>
              <w:tabs>
                <w:tab w:val="clear" w:pos="2126"/>
                <w:tab w:val="num" w:pos="1800"/>
              </w:tabs>
              <w:ind w:left="1800" w:hanging="270"/>
            </w:pPr>
            <w:r w:rsidRPr="0040028F">
              <w:rPr>
                <w:lang w:val="uk-UA" w:bidi="uk-UA"/>
              </w:rPr>
              <w:t xml:space="preserve">два талони за кожну відпрацьовану у вихідний день зміну тривалістю 11 годин.  </w:t>
            </w:r>
          </w:p>
          <w:p w14:paraId="087A9A52" w14:textId="06DB033C" w:rsidR="00F02D48" w:rsidRDefault="00F02D48" w:rsidP="00F02D48">
            <w:pPr>
              <w:pStyle w:val="Nadpis3"/>
              <w:ind w:left="1440" w:hanging="630"/>
              <w:rPr>
                <w:lang w:val="uk-UA" w:bidi="uk-UA"/>
              </w:rPr>
            </w:pPr>
            <w:r w:rsidRPr="00F02D48">
              <w:rPr>
                <w:lang w:val="uk-UA" w:bidi="uk-UA"/>
              </w:rPr>
              <w:t xml:space="preserve">За роботу під час змін на вихідних співробітнику належить талон на харчування або готовий холодний обід (не допускається одночасне право на талон на харчування і теплу або холодну їжу). </w:t>
            </w:r>
          </w:p>
          <w:p w14:paraId="33DC68E5" w14:textId="77777777" w:rsidR="00F02D48" w:rsidRPr="00F02D48" w:rsidRDefault="00F02D48" w:rsidP="00F02D48">
            <w:pPr>
              <w:pStyle w:val="Nadpis3"/>
              <w:ind w:left="1440" w:hanging="630"/>
              <w:rPr>
                <w:lang w:val="uk-UA" w:bidi="uk-UA"/>
              </w:rPr>
            </w:pPr>
            <w:r w:rsidRPr="00F02D48">
              <w:rPr>
                <w:lang w:val="uk-UA" w:bidi="uk-UA"/>
              </w:rPr>
              <w:t xml:space="preserve">Роботодавець забезпечує для співробітників з робочим місцем в Отроковицях в ареалі «Тома», будівля 53, талон на харчування. </w:t>
            </w:r>
          </w:p>
          <w:p w14:paraId="1B17CEF2" w14:textId="5CCD55F0" w:rsidR="00F02D48" w:rsidRDefault="00F02D48" w:rsidP="00F02D48">
            <w:pPr>
              <w:pStyle w:val="Nadpis3"/>
              <w:numPr>
                <w:ilvl w:val="0"/>
                <w:numId w:val="0"/>
              </w:numPr>
              <w:ind w:left="1440"/>
              <w:rPr>
                <w:lang w:val="uk-UA" w:bidi="uk-UA"/>
              </w:rPr>
            </w:pPr>
          </w:p>
          <w:p w14:paraId="4C66C9FE" w14:textId="77777777" w:rsidR="00F02D48" w:rsidRPr="00F02D48" w:rsidRDefault="00F02D48" w:rsidP="00F02D48">
            <w:pPr>
              <w:pStyle w:val="Nadpis3"/>
              <w:numPr>
                <w:ilvl w:val="0"/>
                <w:numId w:val="0"/>
              </w:numPr>
              <w:ind w:left="1440"/>
              <w:rPr>
                <w:lang w:val="uk-UA" w:bidi="uk-UA"/>
              </w:rPr>
            </w:pPr>
          </w:p>
          <w:p w14:paraId="1BE1FC13" w14:textId="23F45591" w:rsidR="001A47CF" w:rsidRPr="0040028F" w:rsidRDefault="001A47CF" w:rsidP="00400C70">
            <w:pPr>
              <w:pStyle w:val="Nadpis2"/>
              <w:ind w:left="720" w:hanging="450"/>
              <w:rPr>
                <w:u w:val="single"/>
              </w:rPr>
            </w:pPr>
            <w:r w:rsidRPr="0040028F">
              <w:rPr>
                <w:u w:val="single"/>
                <w:lang w:val="uk-UA" w:bidi="uk-UA"/>
              </w:rPr>
              <w:lastRenderedPageBreak/>
              <w:t xml:space="preserve">Виробничий завод </w:t>
            </w:r>
            <w:r w:rsidRPr="0040028F">
              <w:rPr>
                <w:b/>
                <w:u w:val="single"/>
                <w:lang w:val="uk-UA" w:bidi="uk-UA"/>
              </w:rPr>
              <w:t>«Zlín»</w:t>
            </w:r>
          </w:p>
          <w:p w14:paraId="47903021" w14:textId="77777777" w:rsidR="001A47CF" w:rsidRPr="0040028F" w:rsidRDefault="001A47CF" w:rsidP="00400C70">
            <w:pPr>
              <w:pStyle w:val="Nadpis3"/>
              <w:ind w:left="1440" w:hanging="630"/>
            </w:pPr>
            <w:r w:rsidRPr="0040028F">
              <w:rPr>
                <w:lang w:val="uk-UA" w:bidi="uk-UA"/>
              </w:rPr>
              <w:t>Роботодавець надає своїм працівникам:</w:t>
            </w:r>
          </w:p>
          <w:p w14:paraId="019349EB" w14:textId="772BA037" w:rsidR="001A47CF" w:rsidRPr="0040028F" w:rsidRDefault="001A47CF" w:rsidP="00400C70">
            <w:pPr>
              <w:pStyle w:val="Nadpis5"/>
              <w:tabs>
                <w:tab w:val="clear" w:pos="2126"/>
                <w:tab w:val="num" w:pos="1800"/>
              </w:tabs>
              <w:ind w:left="1800" w:hanging="270"/>
            </w:pPr>
            <w:r w:rsidRPr="0040028F">
              <w:rPr>
                <w:lang w:val="uk-UA" w:bidi="uk-UA"/>
              </w:rPr>
              <w:t>один талон за кожну відпрацьовану зміну тривалістю 7,5 годин; та</w:t>
            </w:r>
          </w:p>
          <w:p w14:paraId="0A876D61" w14:textId="2BD4B6EF" w:rsidR="001A47CF" w:rsidRPr="00BD5D09" w:rsidRDefault="001A47CF" w:rsidP="00400C70">
            <w:pPr>
              <w:pStyle w:val="Nadpis5"/>
              <w:tabs>
                <w:tab w:val="clear" w:pos="2126"/>
                <w:tab w:val="num" w:pos="1800"/>
              </w:tabs>
              <w:ind w:left="1800" w:hanging="270"/>
            </w:pPr>
            <w:r w:rsidRPr="0040028F">
              <w:rPr>
                <w:lang w:val="uk-UA" w:bidi="uk-UA"/>
              </w:rPr>
              <w:t xml:space="preserve">два талони за кожну відпрацьовану зміну тривалістю 11 годин  </w:t>
            </w:r>
          </w:p>
          <w:p w14:paraId="1A7AAFCA" w14:textId="77777777" w:rsidR="00BD5D09" w:rsidRPr="0040028F" w:rsidRDefault="00BD5D09" w:rsidP="00BD5D09">
            <w:pPr>
              <w:pStyle w:val="Nadpis5"/>
              <w:numPr>
                <w:ilvl w:val="0"/>
                <w:numId w:val="0"/>
              </w:numPr>
              <w:ind w:left="1800"/>
            </w:pPr>
          </w:p>
          <w:p w14:paraId="777B980E" w14:textId="77777777" w:rsidR="001A47CF" w:rsidRPr="0040028F" w:rsidRDefault="001A47CF" w:rsidP="00400C70">
            <w:pPr>
              <w:pStyle w:val="Nadpis2"/>
              <w:ind w:left="720" w:hanging="450"/>
              <w:rPr>
                <w:u w:val="single"/>
              </w:rPr>
            </w:pPr>
            <w:r w:rsidRPr="0040028F">
              <w:rPr>
                <w:u w:val="single"/>
                <w:lang w:val="uk-UA" w:bidi="uk-UA"/>
              </w:rPr>
              <w:t xml:space="preserve">Виробничий завод </w:t>
            </w:r>
            <w:r w:rsidRPr="0040028F">
              <w:rPr>
                <w:b/>
                <w:u w:val="single"/>
                <w:lang w:val="uk-UA" w:bidi="uk-UA"/>
              </w:rPr>
              <w:t>«Praha»</w:t>
            </w:r>
          </w:p>
          <w:p w14:paraId="5B85484C" w14:textId="77777777" w:rsidR="001A47CF" w:rsidRPr="0040028F" w:rsidRDefault="001A47CF" w:rsidP="00400C70">
            <w:pPr>
              <w:pStyle w:val="Nadpis3"/>
              <w:ind w:left="1440" w:hanging="630"/>
            </w:pPr>
            <w:r w:rsidRPr="0040028F">
              <w:rPr>
                <w:lang w:val="uk-UA" w:bidi="uk-UA"/>
              </w:rPr>
              <w:t>Роботодавець забезпечить працівникам, котрі працюють за трудовими відносинами, готування теплої страви у власному харчувальному закладі.</w:t>
            </w:r>
          </w:p>
          <w:p w14:paraId="23336527" w14:textId="77777777" w:rsidR="001A47CF" w:rsidRPr="0040028F" w:rsidRDefault="001A47CF" w:rsidP="00400C70">
            <w:pPr>
              <w:pStyle w:val="Nadpis3"/>
              <w:ind w:left="1440" w:hanging="630"/>
            </w:pPr>
            <w:r w:rsidRPr="0040028F">
              <w:rPr>
                <w:lang w:val="uk-UA" w:bidi="uk-UA"/>
              </w:rPr>
              <w:t>Роботодавець надає своїм працівникам із вищезазначеною доплатою:</w:t>
            </w:r>
          </w:p>
          <w:p w14:paraId="05BC3EF8" w14:textId="77777777" w:rsidR="001A47CF" w:rsidRPr="0040028F" w:rsidRDefault="001A47CF" w:rsidP="00400C70">
            <w:pPr>
              <w:pStyle w:val="Nadpis5"/>
              <w:tabs>
                <w:tab w:val="clear" w:pos="2126"/>
                <w:tab w:val="num" w:pos="1800"/>
              </w:tabs>
              <w:ind w:hanging="596"/>
            </w:pPr>
            <w:r w:rsidRPr="0040028F">
              <w:rPr>
                <w:lang w:val="uk-UA" w:bidi="uk-UA"/>
              </w:rPr>
              <w:t>одну головну страву щодня при 7,5-годинному робочому режимі; та</w:t>
            </w:r>
          </w:p>
          <w:p w14:paraId="21C8739B" w14:textId="77777777" w:rsidR="001A47CF" w:rsidRPr="0040028F" w:rsidRDefault="001A47CF" w:rsidP="00400C70">
            <w:pPr>
              <w:pStyle w:val="Nadpis5"/>
              <w:tabs>
                <w:tab w:val="clear" w:pos="2126"/>
                <w:tab w:val="num" w:pos="1800"/>
              </w:tabs>
              <w:ind w:hanging="596"/>
            </w:pPr>
            <w:r w:rsidRPr="0040028F">
              <w:rPr>
                <w:lang w:val="uk-UA" w:bidi="uk-UA"/>
              </w:rPr>
              <w:t xml:space="preserve">дві головні страви щодня при 11-годинному робочому режимі.  </w:t>
            </w:r>
          </w:p>
          <w:p w14:paraId="2207CE0A" w14:textId="77777777" w:rsidR="001A47CF" w:rsidRPr="0040028F" w:rsidRDefault="001A47CF" w:rsidP="00400C70">
            <w:pPr>
              <w:pStyle w:val="Nadpis3"/>
              <w:ind w:left="1440" w:hanging="630"/>
            </w:pPr>
            <w:r w:rsidRPr="0040028F">
              <w:rPr>
                <w:lang w:val="uk-UA" w:bidi="uk-UA"/>
              </w:rPr>
              <w:t>Харчування працівників за ціни з доплатою від Роботодавця можна надати за наступних умов:</w:t>
            </w:r>
          </w:p>
          <w:p w14:paraId="2078091C" w14:textId="77777777" w:rsidR="001A47CF" w:rsidRPr="0040028F" w:rsidRDefault="001A47CF" w:rsidP="00400C70">
            <w:pPr>
              <w:pStyle w:val="Nadpis5"/>
              <w:tabs>
                <w:tab w:val="clear" w:pos="2126"/>
                <w:tab w:val="num" w:pos="1800"/>
              </w:tabs>
              <w:ind w:left="1800" w:hanging="270"/>
            </w:pPr>
            <w:r w:rsidRPr="0040028F">
              <w:rPr>
                <w:lang w:val="uk-UA" w:bidi="uk-UA"/>
              </w:rPr>
              <w:t>працівник відпрацює принаймні 3 години;</w:t>
            </w:r>
          </w:p>
          <w:p w14:paraId="380248D8" w14:textId="77777777" w:rsidR="001A47CF" w:rsidRPr="0040028F" w:rsidRDefault="001A47CF" w:rsidP="00400C70">
            <w:pPr>
              <w:pStyle w:val="Nadpis5"/>
              <w:tabs>
                <w:tab w:val="clear" w:pos="2126"/>
                <w:tab w:val="num" w:pos="1710"/>
              </w:tabs>
              <w:ind w:left="1800" w:hanging="270"/>
            </w:pPr>
            <w:r w:rsidRPr="0040028F">
              <w:rPr>
                <w:lang w:val="uk-UA" w:bidi="uk-UA"/>
              </w:rPr>
              <w:t>працівник може реалізувати право на другу страву з доплатою, якщо тривалість його зміни разом із робочою перервою, котру Роботодавець повинен надати працівнику, буде довшою, аніж 11 годин.</w:t>
            </w:r>
          </w:p>
          <w:p w14:paraId="4AB15FDC" w14:textId="5C7DF3AD" w:rsidR="001A47CF" w:rsidRPr="00BD5D09" w:rsidRDefault="001A47CF" w:rsidP="00400C70">
            <w:pPr>
              <w:pStyle w:val="Nadpis3"/>
              <w:ind w:left="1440" w:hanging="630"/>
            </w:pPr>
            <w:r w:rsidRPr="0040028F">
              <w:rPr>
                <w:lang w:val="uk-UA" w:bidi="uk-UA"/>
              </w:rPr>
              <w:t>Право працівника на надання страви з доплатою від Роботодавця буде оцінюватись завжди в кінці відповідного календарного місяця (за весь місяць).</w:t>
            </w:r>
          </w:p>
          <w:p w14:paraId="66FA18D9" w14:textId="77777777" w:rsidR="00BD5D09" w:rsidRPr="0040028F" w:rsidRDefault="00BD5D09" w:rsidP="00BD5D09">
            <w:pPr>
              <w:pStyle w:val="Nadpis3"/>
              <w:numPr>
                <w:ilvl w:val="0"/>
                <w:numId w:val="0"/>
              </w:numPr>
              <w:ind w:left="1440"/>
            </w:pPr>
          </w:p>
          <w:p w14:paraId="11B74926" w14:textId="77777777" w:rsidR="001A47CF" w:rsidRPr="0040028F" w:rsidRDefault="001A47CF" w:rsidP="00400C70">
            <w:pPr>
              <w:pStyle w:val="Nadpis3"/>
              <w:ind w:left="1440" w:hanging="630"/>
            </w:pPr>
            <w:r w:rsidRPr="0040028F">
              <w:rPr>
                <w:lang w:val="uk-UA" w:bidi="uk-UA"/>
              </w:rPr>
              <w:lastRenderedPageBreak/>
              <w:t>Роботодавець надає своїм працівникам:</w:t>
            </w:r>
          </w:p>
          <w:p w14:paraId="3F7E028F" w14:textId="150AA795" w:rsidR="001A47CF" w:rsidRPr="0040028F" w:rsidRDefault="001A47CF" w:rsidP="00400C70">
            <w:pPr>
              <w:pStyle w:val="Nadpis3"/>
              <w:numPr>
                <w:ilvl w:val="0"/>
                <w:numId w:val="45"/>
              </w:numPr>
              <w:ind w:hanging="302"/>
            </w:pPr>
            <w:r w:rsidRPr="0040028F">
              <w:rPr>
                <w:lang w:val="uk-UA" w:bidi="uk-UA"/>
              </w:rPr>
              <w:t>Один талон</w:t>
            </w:r>
            <w:r w:rsidR="00D3094F">
              <w:rPr>
                <w:lang w:bidi="uk-UA"/>
              </w:rPr>
              <w:t xml:space="preserve"> </w:t>
            </w:r>
            <w:r w:rsidRPr="0040028F">
              <w:rPr>
                <w:lang w:val="uk-UA" w:bidi="uk-UA"/>
              </w:rPr>
              <w:t>за кожну відпрацьовану вночі зміну тривалістю 7,5 годин, тобто, 22:00 год. — 06:00 год;</w:t>
            </w:r>
          </w:p>
          <w:p w14:paraId="6034F3ED" w14:textId="7419FC52" w:rsidR="001A47CF" w:rsidRPr="0040028F" w:rsidRDefault="001A47CF" w:rsidP="00400C70">
            <w:pPr>
              <w:pStyle w:val="Nadpis3"/>
              <w:numPr>
                <w:ilvl w:val="0"/>
                <w:numId w:val="45"/>
              </w:numPr>
              <w:ind w:left="1800" w:hanging="270"/>
            </w:pPr>
            <w:r w:rsidRPr="0040028F">
              <w:rPr>
                <w:lang w:val="uk-UA" w:bidi="uk-UA"/>
              </w:rPr>
              <w:t>Один талон</w:t>
            </w:r>
            <w:r w:rsidR="00D3094F">
              <w:rPr>
                <w:lang w:bidi="uk-UA"/>
              </w:rPr>
              <w:t xml:space="preserve"> </w:t>
            </w:r>
            <w:r w:rsidRPr="0040028F">
              <w:rPr>
                <w:lang w:val="uk-UA" w:bidi="uk-UA"/>
              </w:rPr>
              <w:t>за кожну відпрацьовану у вихідний день зміну тривалістю 7,5 годин;</w:t>
            </w:r>
          </w:p>
          <w:p w14:paraId="6A7EABFA" w14:textId="0CD99456" w:rsidR="001A47CF" w:rsidRPr="0040028F" w:rsidRDefault="001A47CF" w:rsidP="00400C70">
            <w:pPr>
              <w:pStyle w:val="Nadpis3"/>
              <w:numPr>
                <w:ilvl w:val="0"/>
                <w:numId w:val="45"/>
              </w:numPr>
              <w:ind w:left="1800" w:hanging="270"/>
            </w:pPr>
            <w:r w:rsidRPr="0040028F">
              <w:rPr>
                <w:lang w:val="uk-UA" w:bidi="uk-UA"/>
              </w:rPr>
              <w:t>Два талони</w:t>
            </w:r>
            <w:r w:rsidR="00D3094F">
              <w:rPr>
                <w:lang w:bidi="uk-UA"/>
              </w:rPr>
              <w:t xml:space="preserve"> </w:t>
            </w:r>
            <w:r w:rsidRPr="0040028F">
              <w:rPr>
                <w:lang w:val="uk-UA" w:bidi="uk-UA"/>
              </w:rPr>
              <w:t>за кожну відпрацьовану зміну тривалістю 11 годин.</w:t>
            </w:r>
          </w:p>
          <w:p w14:paraId="189890B5" w14:textId="121C5C72" w:rsidR="001A47CF" w:rsidRPr="00D3094F" w:rsidRDefault="001A47CF" w:rsidP="00400C70">
            <w:pPr>
              <w:pStyle w:val="Nadpis3"/>
              <w:ind w:left="1440" w:hanging="630"/>
            </w:pPr>
            <w:r w:rsidRPr="0040028F">
              <w:rPr>
                <w:lang w:val="uk-UA" w:bidi="uk-UA"/>
              </w:rPr>
              <w:t>За роботу у змінах у вихідні дні та вночі працівнику належить тільки талон на харчування.</w:t>
            </w:r>
          </w:p>
          <w:p w14:paraId="6513338A" w14:textId="77777777" w:rsidR="00D3094F" w:rsidRPr="0040028F" w:rsidRDefault="00D3094F" w:rsidP="00D3094F">
            <w:pPr>
              <w:pStyle w:val="Nadpis3"/>
              <w:numPr>
                <w:ilvl w:val="0"/>
                <w:numId w:val="0"/>
              </w:numPr>
              <w:spacing w:after="0"/>
              <w:ind w:left="1440"/>
            </w:pPr>
          </w:p>
          <w:p w14:paraId="2FF41F09" w14:textId="77777777" w:rsidR="001A47CF" w:rsidRPr="0040028F" w:rsidRDefault="001A47CF" w:rsidP="00400C70">
            <w:pPr>
              <w:pStyle w:val="Nadpis2"/>
              <w:ind w:left="990" w:hanging="720"/>
              <w:rPr>
                <w:u w:val="single"/>
              </w:rPr>
            </w:pPr>
            <w:r w:rsidRPr="0040028F">
              <w:rPr>
                <w:u w:val="single"/>
                <w:lang w:val="uk-UA" w:bidi="uk-UA"/>
              </w:rPr>
              <w:t>Загальні положення</w:t>
            </w:r>
          </w:p>
          <w:p w14:paraId="43576759" w14:textId="77777777" w:rsidR="001A47CF" w:rsidRPr="0040028F" w:rsidRDefault="001A47CF" w:rsidP="00400C70">
            <w:pPr>
              <w:pStyle w:val="Nadpis3"/>
              <w:ind w:left="1440" w:hanging="630"/>
            </w:pPr>
            <w:r w:rsidRPr="0040028F">
              <w:rPr>
                <w:lang w:val="uk-UA" w:bidi="uk-UA"/>
              </w:rPr>
              <w:t>Роботодавець не може одночасно надавати працівнику відшкодування за харчування на заводі або талон на харчування та гроші на харчування у відрядженні.</w:t>
            </w:r>
          </w:p>
          <w:p w14:paraId="0A4CB6F6" w14:textId="0B249B53" w:rsidR="0063339E" w:rsidRDefault="001A47CF" w:rsidP="00400C70">
            <w:pPr>
              <w:pStyle w:val="Nadpis3"/>
              <w:ind w:left="1440" w:hanging="630"/>
              <w:rPr>
                <w:rFonts w:cs="Arial"/>
              </w:rPr>
            </w:pPr>
            <w:r w:rsidRPr="0040028F">
              <w:rPr>
                <w:lang w:val="uk-UA" w:bidi="uk-UA"/>
              </w:rPr>
              <w:t>У випадку, якщо роботодавець не забезпечує працівника теплою або охолодженою їжею, працівник згідно з вищенаведеними правилами має право на талон на харчування.</w:t>
            </w:r>
          </w:p>
        </w:tc>
      </w:tr>
    </w:tbl>
    <w:p w14:paraId="4B2FDBEA" w14:textId="01A478F1" w:rsidR="00650D85" w:rsidRDefault="00650D85" w:rsidP="0063339E">
      <w:pPr>
        <w:pStyle w:val="Nadpis3"/>
        <w:numPr>
          <w:ilvl w:val="0"/>
          <w:numId w:val="0"/>
        </w:numPr>
      </w:pPr>
    </w:p>
    <w:p w14:paraId="1DC06E0D" w14:textId="7A4A9A8C" w:rsidR="00BE3150" w:rsidRDefault="00BE3150" w:rsidP="0063339E">
      <w:pPr>
        <w:pStyle w:val="Nadpis3"/>
        <w:numPr>
          <w:ilvl w:val="0"/>
          <w:numId w:val="0"/>
        </w:numPr>
      </w:pPr>
    </w:p>
    <w:p w14:paraId="1B17F08C" w14:textId="0073FA83" w:rsidR="00BE3150" w:rsidRDefault="00BE3150" w:rsidP="0063339E">
      <w:pPr>
        <w:pStyle w:val="Nadpis3"/>
        <w:numPr>
          <w:ilvl w:val="0"/>
          <w:numId w:val="0"/>
        </w:numPr>
      </w:pPr>
    </w:p>
    <w:p w14:paraId="7C5E2A49" w14:textId="4389234A" w:rsidR="00BE3150" w:rsidRDefault="00BE3150" w:rsidP="0063339E">
      <w:pPr>
        <w:pStyle w:val="Nadpis3"/>
        <w:numPr>
          <w:ilvl w:val="0"/>
          <w:numId w:val="0"/>
        </w:numPr>
      </w:pPr>
    </w:p>
    <w:p w14:paraId="7F1B9B21" w14:textId="611B4B9B" w:rsidR="00BE3150" w:rsidRDefault="00BE3150" w:rsidP="0063339E">
      <w:pPr>
        <w:pStyle w:val="Nadpis3"/>
        <w:numPr>
          <w:ilvl w:val="0"/>
          <w:numId w:val="0"/>
        </w:numPr>
      </w:pPr>
    </w:p>
    <w:p w14:paraId="6F3054A5" w14:textId="2C2C27E4" w:rsidR="00BE3150" w:rsidRDefault="00BE3150" w:rsidP="0063339E">
      <w:pPr>
        <w:pStyle w:val="Nadpis3"/>
        <w:numPr>
          <w:ilvl w:val="0"/>
          <w:numId w:val="0"/>
        </w:numPr>
      </w:pPr>
    </w:p>
    <w:p w14:paraId="350329AD" w14:textId="55628F23" w:rsidR="00BE3150" w:rsidRDefault="00BE3150" w:rsidP="0063339E">
      <w:pPr>
        <w:pStyle w:val="Nadpis3"/>
        <w:numPr>
          <w:ilvl w:val="0"/>
          <w:numId w:val="0"/>
        </w:numPr>
      </w:pPr>
    </w:p>
    <w:p w14:paraId="411A21E2" w14:textId="2292B1B9" w:rsidR="00BE3150" w:rsidRDefault="00BE3150" w:rsidP="0063339E">
      <w:pPr>
        <w:pStyle w:val="Nadpis3"/>
        <w:numPr>
          <w:ilvl w:val="0"/>
          <w:numId w:val="0"/>
        </w:numPr>
      </w:pPr>
    </w:p>
    <w:p w14:paraId="70B8B8C8" w14:textId="7995C1CB" w:rsidR="00BE3150" w:rsidRDefault="00BE3150" w:rsidP="0063339E">
      <w:pPr>
        <w:pStyle w:val="Nadpis3"/>
        <w:numPr>
          <w:ilvl w:val="0"/>
          <w:numId w:val="0"/>
        </w:numPr>
      </w:pPr>
    </w:p>
    <w:p w14:paraId="013893BE" w14:textId="72889166" w:rsidR="00BE3150" w:rsidRDefault="00BE3150" w:rsidP="0063339E">
      <w:pPr>
        <w:pStyle w:val="Nadpis3"/>
        <w:numPr>
          <w:ilvl w:val="0"/>
          <w:numId w:val="0"/>
        </w:numPr>
      </w:pPr>
    </w:p>
    <w:p w14:paraId="7C3EEACA" w14:textId="14C252FA" w:rsidR="00BE3150" w:rsidRDefault="00BE3150" w:rsidP="0063339E">
      <w:pPr>
        <w:pStyle w:val="Nadpis3"/>
        <w:numPr>
          <w:ilvl w:val="0"/>
          <w:numId w:val="0"/>
        </w:numPr>
      </w:pPr>
    </w:p>
    <w:p w14:paraId="7DF60394" w14:textId="61F43EE6" w:rsidR="00BE3150" w:rsidRDefault="00BE3150" w:rsidP="0063339E">
      <w:pPr>
        <w:pStyle w:val="Nadpis3"/>
        <w:numPr>
          <w:ilvl w:val="0"/>
          <w:numId w:val="0"/>
        </w:numPr>
      </w:pPr>
    </w:p>
    <w:tbl>
      <w:tblPr>
        <w:tblW w:w="10915" w:type="dxa"/>
        <w:tblInd w:w="-709" w:type="dxa"/>
        <w:tblLayout w:type="fixed"/>
        <w:tblCellMar>
          <w:left w:w="70" w:type="dxa"/>
          <w:right w:w="70" w:type="dxa"/>
        </w:tblCellMar>
        <w:tblLook w:val="04A0" w:firstRow="1" w:lastRow="0" w:firstColumn="1" w:lastColumn="0" w:noHBand="0" w:noVBand="1"/>
      </w:tblPr>
      <w:tblGrid>
        <w:gridCol w:w="1560"/>
        <w:gridCol w:w="3544"/>
        <w:gridCol w:w="2126"/>
        <w:gridCol w:w="1843"/>
        <w:gridCol w:w="1842"/>
      </w:tblGrid>
      <w:tr w:rsidR="00BE3150" w:rsidRPr="00BE3150" w14:paraId="4FD12788" w14:textId="77777777" w:rsidTr="00BE3150">
        <w:trPr>
          <w:trHeight w:val="465"/>
        </w:trPr>
        <w:tc>
          <w:tcPr>
            <w:tcW w:w="10915" w:type="dxa"/>
            <w:gridSpan w:val="5"/>
            <w:tcBorders>
              <w:top w:val="nil"/>
              <w:left w:val="nil"/>
              <w:bottom w:val="nil"/>
              <w:right w:val="nil"/>
            </w:tcBorders>
            <w:shd w:val="clear" w:color="auto" w:fill="auto"/>
            <w:noWrap/>
            <w:vAlign w:val="center"/>
            <w:hideMark/>
          </w:tcPr>
          <w:p w14:paraId="7804161C" w14:textId="0CDFCB51"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36"/>
                <w:szCs w:val="36"/>
                <w:lang w:eastAsia="cs-CZ"/>
              </w:rPr>
            </w:pPr>
            <w:r>
              <w:rPr>
                <w:rFonts w:ascii="Calibri" w:hAnsi="Calibri" w:cs="Calibri"/>
                <w:b/>
                <w:bCs/>
                <w:color w:val="000000"/>
                <w:sz w:val="36"/>
                <w:szCs w:val="36"/>
                <w:lang w:eastAsia="cs-CZ"/>
              </w:rPr>
              <w:lastRenderedPageBreak/>
              <w:t xml:space="preserve">           </w:t>
            </w:r>
            <w:r w:rsidRPr="00BE3150">
              <w:rPr>
                <w:rFonts w:ascii="Calibri" w:hAnsi="Calibri" w:cs="Calibri"/>
                <w:b/>
                <w:bCs/>
                <w:color w:val="000000"/>
                <w:sz w:val="36"/>
                <w:szCs w:val="36"/>
                <w:lang w:eastAsia="cs-CZ"/>
              </w:rPr>
              <w:t>Zařazení zaměstnanců kategorie DL, OH   -  BC  (střediska)</w:t>
            </w:r>
          </w:p>
        </w:tc>
      </w:tr>
      <w:tr w:rsidR="00BE3150" w:rsidRPr="00BE3150" w14:paraId="1D44724E" w14:textId="77777777" w:rsidTr="00BE3150">
        <w:trPr>
          <w:trHeight w:val="300"/>
        </w:trPr>
        <w:tc>
          <w:tcPr>
            <w:tcW w:w="1560" w:type="dxa"/>
            <w:tcBorders>
              <w:top w:val="nil"/>
              <w:left w:val="nil"/>
              <w:bottom w:val="nil"/>
              <w:right w:val="nil"/>
            </w:tcBorders>
            <w:shd w:val="clear" w:color="auto" w:fill="auto"/>
            <w:noWrap/>
            <w:vAlign w:val="center"/>
            <w:hideMark/>
          </w:tcPr>
          <w:p w14:paraId="25E673E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36"/>
                <w:szCs w:val="36"/>
                <w:lang w:eastAsia="cs-CZ"/>
              </w:rPr>
            </w:pPr>
          </w:p>
        </w:tc>
        <w:tc>
          <w:tcPr>
            <w:tcW w:w="3544" w:type="dxa"/>
            <w:tcBorders>
              <w:top w:val="nil"/>
              <w:left w:val="nil"/>
              <w:bottom w:val="nil"/>
              <w:right w:val="nil"/>
            </w:tcBorders>
            <w:shd w:val="clear" w:color="auto" w:fill="auto"/>
            <w:noWrap/>
            <w:vAlign w:val="center"/>
            <w:hideMark/>
          </w:tcPr>
          <w:p w14:paraId="14F87906" w14:textId="77777777" w:rsidR="00BE3150" w:rsidRPr="00BE3150" w:rsidRDefault="00BE3150" w:rsidP="00BE3150">
            <w:pPr>
              <w:widowControl/>
              <w:overflowPunct/>
              <w:autoSpaceDE/>
              <w:autoSpaceDN/>
              <w:adjustRightInd/>
              <w:spacing w:after="0"/>
              <w:jc w:val="left"/>
              <w:textAlignment w:val="auto"/>
              <w:rPr>
                <w:rFonts w:ascii="Times New Roman" w:hAnsi="Times New Roman"/>
                <w:lang w:eastAsia="cs-CZ"/>
              </w:rPr>
            </w:pPr>
          </w:p>
        </w:tc>
        <w:tc>
          <w:tcPr>
            <w:tcW w:w="2126" w:type="dxa"/>
            <w:tcBorders>
              <w:top w:val="nil"/>
              <w:left w:val="nil"/>
              <w:bottom w:val="nil"/>
              <w:right w:val="nil"/>
            </w:tcBorders>
            <w:shd w:val="clear" w:color="auto" w:fill="auto"/>
            <w:vAlign w:val="center"/>
            <w:hideMark/>
          </w:tcPr>
          <w:p w14:paraId="1B479F71" w14:textId="77777777" w:rsidR="00BE3150" w:rsidRPr="00BE3150" w:rsidRDefault="00BE3150" w:rsidP="00BE3150">
            <w:pPr>
              <w:widowControl/>
              <w:overflowPunct/>
              <w:autoSpaceDE/>
              <w:autoSpaceDN/>
              <w:adjustRightInd/>
              <w:spacing w:after="0"/>
              <w:jc w:val="left"/>
              <w:textAlignment w:val="auto"/>
              <w:rPr>
                <w:rFonts w:ascii="Times New Roman" w:hAnsi="Times New Roman"/>
                <w:lang w:eastAsia="cs-CZ"/>
              </w:rPr>
            </w:pPr>
          </w:p>
        </w:tc>
        <w:tc>
          <w:tcPr>
            <w:tcW w:w="1843" w:type="dxa"/>
            <w:tcBorders>
              <w:top w:val="nil"/>
              <w:left w:val="nil"/>
              <w:bottom w:val="nil"/>
              <w:right w:val="nil"/>
            </w:tcBorders>
            <w:shd w:val="clear" w:color="auto" w:fill="auto"/>
            <w:vAlign w:val="center"/>
            <w:hideMark/>
          </w:tcPr>
          <w:p w14:paraId="25BC77BC" w14:textId="77777777" w:rsidR="00BE3150" w:rsidRPr="00BE3150" w:rsidRDefault="00BE3150" w:rsidP="00BE3150">
            <w:pPr>
              <w:widowControl/>
              <w:overflowPunct/>
              <w:autoSpaceDE/>
              <w:autoSpaceDN/>
              <w:adjustRightInd/>
              <w:spacing w:after="0"/>
              <w:jc w:val="left"/>
              <w:textAlignment w:val="auto"/>
              <w:rPr>
                <w:rFonts w:ascii="Times New Roman" w:hAnsi="Times New Roman"/>
                <w:lang w:eastAsia="cs-CZ"/>
              </w:rPr>
            </w:pPr>
          </w:p>
        </w:tc>
        <w:tc>
          <w:tcPr>
            <w:tcW w:w="1842" w:type="dxa"/>
            <w:tcBorders>
              <w:top w:val="nil"/>
              <w:left w:val="nil"/>
              <w:bottom w:val="nil"/>
              <w:right w:val="nil"/>
            </w:tcBorders>
            <w:shd w:val="clear" w:color="auto" w:fill="auto"/>
            <w:vAlign w:val="center"/>
            <w:hideMark/>
          </w:tcPr>
          <w:p w14:paraId="4A4A3E4A" w14:textId="77777777" w:rsidR="00BE3150" w:rsidRPr="00BE3150" w:rsidRDefault="00BE3150" w:rsidP="00BE3150">
            <w:pPr>
              <w:widowControl/>
              <w:overflowPunct/>
              <w:autoSpaceDE/>
              <w:autoSpaceDN/>
              <w:adjustRightInd/>
              <w:spacing w:after="0"/>
              <w:jc w:val="left"/>
              <w:textAlignment w:val="auto"/>
              <w:rPr>
                <w:rFonts w:ascii="Times New Roman" w:hAnsi="Times New Roman"/>
                <w:lang w:eastAsia="cs-CZ"/>
              </w:rPr>
            </w:pPr>
          </w:p>
        </w:tc>
      </w:tr>
      <w:tr w:rsidR="00BE3150" w:rsidRPr="00BE3150" w14:paraId="644DA732" w14:textId="77777777" w:rsidTr="00BE3150">
        <w:trPr>
          <w:trHeight w:val="315"/>
        </w:trPr>
        <w:tc>
          <w:tcPr>
            <w:tcW w:w="1560" w:type="dxa"/>
            <w:tcBorders>
              <w:top w:val="single" w:sz="4" w:space="0" w:color="auto"/>
              <w:left w:val="single" w:sz="4" w:space="0" w:color="auto"/>
              <w:bottom w:val="nil"/>
              <w:right w:val="single" w:sz="4" w:space="0" w:color="auto"/>
            </w:tcBorders>
            <w:shd w:val="clear" w:color="000000" w:fill="B4C6E7"/>
            <w:noWrap/>
            <w:vAlign w:val="center"/>
            <w:hideMark/>
          </w:tcPr>
          <w:p w14:paraId="65E1D082"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w:t>
            </w:r>
          </w:p>
        </w:tc>
        <w:tc>
          <w:tcPr>
            <w:tcW w:w="3544" w:type="dxa"/>
            <w:tcBorders>
              <w:top w:val="single" w:sz="4" w:space="0" w:color="auto"/>
              <w:left w:val="nil"/>
              <w:bottom w:val="nil"/>
              <w:right w:val="single" w:sz="4" w:space="0" w:color="auto"/>
            </w:tcBorders>
            <w:shd w:val="clear" w:color="000000" w:fill="B4C6E7"/>
            <w:noWrap/>
            <w:vAlign w:val="center"/>
            <w:hideMark/>
          </w:tcPr>
          <w:p w14:paraId="2308F195"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pozice</w:t>
            </w:r>
          </w:p>
        </w:tc>
        <w:tc>
          <w:tcPr>
            <w:tcW w:w="2126" w:type="dxa"/>
            <w:tcBorders>
              <w:top w:val="single" w:sz="4" w:space="0" w:color="auto"/>
              <w:left w:val="nil"/>
              <w:bottom w:val="nil"/>
              <w:right w:val="single" w:sz="4" w:space="0" w:color="auto"/>
            </w:tcBorders>
            <w:shd w:val="clear" w:color="000000" w:fill="B4C6E7"/>
            <w:vAlign w:val="center"/>
            <w:hideMark/>
          </w:tcPr>
          <w:p w14:paraId="29289940"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Praha</w:t>
            </w:r>
          </w:p>
        </w:tc>
        <w:tc>
          <w:tcPr>
            <w:tcW w:w="1843" w:type="dxa"/>
            <w:tcBorders>
              <w:top w:val="single" w:sz="4" w:space="0" w:color="auto"/>
              <w:left w:val="nil"/>
              <w:bottom w:val="nil"/>
              <w:right w:val="single" w:sz="4" w:space="0" w:color="auto"/>
            </w:tcBorders>
            <w:shd w:val="clear" w:color="000000" w:fill="B4C6E7"/>
            <w:vAlign w:val="center"/>
            <w:hideMark/>
          </w:tcPr>
          <w:p w14:paraId="158C07F7"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Zlín</w:t>
            </w:r>
          </w:p>
        </w:tc>
        <w:tc>
          <w:tcPr>
            <w:tcW w:w="1842" w:type="dxa"/>
            <w:tcBorders>
              <w:top w:val="single" w:sz="4" w:space="0" w:color="auto"/>
              <w:left w:val="nil"/>
              <w:bottom w:val="nil"/>
              <w:right w:val="single" w:sz="4" w:space="0" w:color="auto"/>
            </w:tcBorders>
            <w:shd w:val="clear" w:color="000000" w:fill="B4C6E7"/>
            <w:vAlign w:val="center"/>
            <w:hideMark/>
          </w:tcPr>
          <w:p w14:paraId="381A4ECC"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Otrokovice</w:t>
            </w:r>
          </w:p>
        </w:tc>
      </w:tr>
      <w:tr w:rsidR="00BE3150" w:rsidRPr="00BE3150" w14:paraId="684F71D5" w14:textId="77777777" w:rsidTr="00BE3150">
        <w:trPr>
          <w:trHeight w:val="164"/>
        </w:trPr>
        <w:tc>
          <w:tcPr>
            <w:tcW w:w="15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14271F"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I.</w:t>
            </w:r>
          </w:p>
        </w:tc>
        <w:tc>
          <w:tcPr>
            <w:tcW w:w="3544" w:type="dxa"/>
            <w:tcBorders>
              <w:top w:val="single" w:sz="8" w:space="0" w:color="auto"/>
              <w:left w:val="nil"/>
              <w:bottom w:val="single" w:sz="8" w:space="0" w:color="auto"/>
              <w:right w:val="single" w:sz="4" w:space="0" w:color="auto"/>
            </w:tcBorders>
            <w:shd w:val="clear" w:color="auto" w:fill="auto"/>
            <w:noWrap/>
            <w:vAlign w:val="center"/>
            <w:hideMark/>
          </w:tcPr>
          <w:p w14:paraId="2A2D90B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Pomocné operace</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311504F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1100; 1110;</w:t>
            </w:r>
            <w:r w:rsidRPr="00BE3150">
              <w:rPr>
                <w:rFonts w:ascii="Calibri" w:hAnsi="Calibri" w:cs="Calibri"/>
                <w:sz w:val="22"/>
                <w:szCs w:val="22"/>
                <w:lang w:eastAsia="cs-CZ"/>
              </w:rPr>
              <w:br/>
              <w:t xml:space="preserve"> 1720; 1760</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0E6C145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6355A95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4017; 4018</w:t>
            </w:r>
          </w:p>
        </w:tc>
      </w:tr>
      <w:tr w:rsidR="00BE3150" w:rsidRPr="00BE3150" w14:paraId="1C8C4A50" w14:textId="77777777" w:rsidTr="00BE3150">
        <w:trPr>
          <w:trHeight w:val="300"/>
        </w:trPr>
        <w:tc>
          <w:tcPr>
            <w:tcW w:w="1560" w:type="dxa"/>
            <w:vMerge w:val="restart"/>
            <w:tcBorders>
              <w:top w:val="nil"/>
              <w:left w:val="single" w:sz="8" w:space="0" w:color="auto"/>
              <w:bottom w:val="nil"/>
              <w:right w:val="single" w:sz="4" w:space="0" w:color="auto"/>
            </w:tcBorders>
            <w:shd w:val="clear" w:color="auto" w:fill="auto"/>
            <w:noWrap/>
            <w:vAlign w:val="center"/>
            <w:hideMark/>
          </w:tcPr>
          <w:p w14:paraId="4ACEEDCB"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II.</w:t>
            </w:r>
          </w:p>
        </w:tc>
        <w:tc>
          <w:tcPr>
            <w:tcW w:w="3544" w:type="dxa"/>
            <w:tcBorders>
              <w:top w:val="nil"/>
              <w:left w:val="nil"/>
              <w:bottom w:val="single" w:sz="4" w:space="0" w:color="auto"/>
              <w:right w:val="single" w:sz="4" w:space="0" w:color="auto"/>
            </w:tcBorders>
            <w:shd w:val="clear" w:color="auto" w:fill="auto"/>
            <w:noWrap/>
            <w:vAlign w:val="center"/>
            <w:hideMark/>
          </w:tcPr>
          <w:p w14:paraId="7F85506C"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Kompletace lan</w:t>
            </w:r>
          </w:p>
        </w:tc>
        <w:tc>
          <w:tcPr>
            <w:tcW w:w="2126" w:type="dxa"/>
            <w:tcBorders>
              <w:top w:val="nil"/>
              <w:left w:val="nil"/>
              <w:bottom w:val="single" w:sz="4" w:space="0" w:color="auto"/>
              <w:right w:val="single" w:sz="4" w:space="0" w:color="auto"/>
            </w:tcBorders>
            <w:shd w:val="clear" w:color="auto" w:fill="auto"/>
            <w:vAlign w:val="center"/>
            <w:hideMark/>
          </w:tcPr>
          <w:p w14:paraId="386B2A9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1100</w:t>
            </w:r>
          </w:p>
        </w:tc>
        <w:tc>
          <w:tcPr>
            <w:tcW w:w="1843" w:type="dxa"/>
            <w:tcBorders>
              <w:top w:val="nil"/>
              <w:left w:val="nil"/>
              <w:bottom w:val="single" w:sz="4" w:space="0" w:color="auto"/>
              <w:right w:val="single" w:sz="4" w:space="0" w:color="auto"/>
            </w:tcBorders>
            <w:shd w:val="clear" w:color="auto" w:fill="auto"/>
            <w:vAlign w:val="center"/>
            <w:hideMark/>
          </w:tcPr>
          <w:p w14:paraId="024E616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13FAEE1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4017</w:t>
            </w:r>
          </w:p>
        </w:tc>
      </w:tr>
      <w:tr w:rsidR="00BE3150" w:rsidRPr="00BE3150" w14:paraId="2045E447"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4D0BAFC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5462975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Manipulace s materiálem</w:t>
            </w:r>
          </w:p>
        </w:tc>
        <w:tc>
          <w:tcPr>
            <w:tcW w:w="2126" w:type="dxa"/>
            <w:tcBorders>
              <w:top w:val="nil"/>
              <w:left w:val="nil"/>
              <w:bottom w:val="single" w:sz="4" w:space="0" w:color="auto"/>
              <w:right w:val="single" w:sz="4" w:space="0" w:color="auto"/>
            </w:tcBorders>
            <w:shd w:val="clear" w:color="auto" w:fill="auto"/>
            <w:vAlign w:val="center"/>
            <w:hideMark/>
          </w:tcPr>
          <w:p w14:paraId="6555CE9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 1106</w:t>
            </w:r>
          </w:p>
        </w:tc>
        <w:tc>
          <w:tcPr>
            <w:tcW w:w="1843" w:type="dxa"/>
            <w:tcBorders>
              <w:top w:val="nil"/>
              <w:left w:val="nil"/>
              <w:bottom w:val="single" w:sz="4" w:space="0" w:color="auto"/>
              <w:right w:val="single" w:sz="4" w:space="0" w:color="auto"/>
            </w:tcBorders>
            <w:shd w:val="clear" w:color="auto" w:fill="auto"/>
            <w:vAlign w:val="center"/>
            <w:hideMark/>
          </w:tcPr>
          <w:p w14:paraId="27E3176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4E04914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4016; 4202; 4304; 4305</w:t>
            </w:r>
          </w:p>
        </w:tc>
      </w:tr>
      <w:tr w:rsidR="00BE3150" w:rsidRPr="00BE3150" w14:paraId="0CA74ACC"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345333F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6FD38BC"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Obsluha linky II.</w:t>
            </w:r>
          </w:p>
        </w:tc>
        <w:tc>
          <w:tcPr>
            <w:tcW w:w="2126" w:type="dxa"/>
            <w:tcBorders>
              <w:top w:val="nil"/>
              <w:left w:val="nil"/>
              <w:bottom w:val="single" w:sz="4" w:space="0" w:color="auto"/>
              <w:right w:val="single" w:sz="4" w:space="0" w:color="auto"/>
            </w:tcBorders>
            <w:shd w:val="clear" w:color="auto" w:fill="auto"/>
            <w:vAlign w:val="center"/>
            <w:hideMark/>
          </w:tcPr>
          <w:p w14:paraId="6B76725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1100; 1110</w:t>
            </w:r>
          </w:p>
        </w:tc>
        <w:tc>
          <w:tcPr>
            <w:tcW w:w="1843" w:type="dxa"/>
            <w:tcBorders>
              <w:top w:val="nil"/>
              <w:left w:val="nil"/>
              <w:bottom w:val="single" w:sz="4" w:space="0" w:color="auto"/>
              <w:right w:val="single" w:sz="4" w:space="0" w:color="auto"/>
            </w:tcBorders>
            <w:shd w:val="clear" w:color="auto" w:fill="auto"/>
            <w:vAlign w:val="center"/>
            <w:hideMark/>
          </w:tcPr>
          <w:p w14:paraId="3A0E538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2A7DBC7"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4016</w:t>
            </w:r>
          </w:p>
        </w:tc>
      </w:tr>
      <w:tr w:rsidR="00BE3150" w:rsidRPr="00BE3150" w14:paraId="14CE4EDA"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08ED1DF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BA487B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Odkládání polotovarů (navíjení)</w:t>
            </w:r>
          </w:p>
        </w:tc>
        <w:tc>
          <w:tcPr>
            <w:tcW w:w="2126" w:type="dxa"/>
            <w:tcBorders>
              <w:top w:val="nil"/>
              <w:left w:val="nil"/>
              <w:bottom w:val="single" w:sz="4" w:space="0" w:color="auto"/>
              <w:right w:val="single" w:sz="4" w:space="0" w:color="auto"/>
            </w:tcBorders>
            <w:shd w:val="clear" w:color="auto" w:fill="auto"/>
            <w:vAlign w:val="center"/>
            <w:hideMark/>
          </w:tcPr>
          <w:p w14:paraId="41F76DA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4C36179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2334AE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4013; 4014;4015</w:t>
            </w:r>
          </w:p>
        </w:tc>
      </w:tr>
      <w:tr w:rsidR="00BE3150" w:rsidRPr="00BE3150" w14:paraId="6CBBA56B"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49B3B22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DC5408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Ořezávání pneu</w:t>
            </w:r>
          </w:p>
        </w:tc>
        <w:tc>
          <w:tcPr>
            <w:tcW w:w="2126" w:type="dxa"/>
            <w:tcBorders>
              <w:top w:val="nil"/>
              <w:left w:val="nil"/>
              <w:bottom w:val="single" w:sz="4" w:space="0" w:color="auto"/>
              <w:right w:val="single" w:sz="4" w:space="0" w:color="auto"/>
            </w:tcBorders>
            <w:shd w:val="clear" w:color="auto" w:fill="auto"/>
            <w:vAlign w:val="center"/>
            <w:hideMark/>
          </w:tcPr>
          <w:p w14:paraId="634A53A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1120</w:t>
            </w:r>
          </w:p>
        </w:tc>
        <w:tc>
          <w:tcPr>
            <w:tcW w:w="1843" w:type="dxa"/>
            <w:tcBorders>
              <w:top w:val="nil"/>
              <w:left w:val="nil"/>
              <w:bottom w:val="single" w:sz="4" w:space="0" w:color="auto"/>
              <w:right w:val="single" w:sz="4" w:space="0" w:color="auto"/>
            </w:tcBorders>
            <w:shd w:val="clear" w:color="auto" w:fill="auto"/>
            <w:vAlign w:val="center"/>
            <w:hideMark/>
          </w:tcPr>
          <w:p w14:paraId="35777C1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43DF6893"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1DA9CEFF"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75C5E7C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45A1C3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Pomocné operace</w:t>
            </w:r>
          </w:p>
        </w:tc>
        <w:tc>
          <w:tcPr>
            <w:tcW w:w="2126" w:type="dxa"/>
            <w:tcBorders>
              <w:top w:val="nil"/>
              <w:left w:val="nil"/>
              <w:bottom w:val="single" w:sz="4" w:space="0" w:color="auto"/>
              <w:right w:val="single" w:sz="4" w:space="0" w:color="auto"/>
            </w:tcBorders>
            <w:shd w:val="clear" w:color="auto" w:fill="auto"/>
            <w:vAlign w:val="center"/>
            <w:hideMark/>
          </w:tcPr>
          <w:p w14:paraId="4FF8DF6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1740; 1760; 1808</w:t>
            </w:r>
          </w:p>
        </w:tc>
        <w:tc>
          <w:tcPr>
            <w:tcW w:w="1843" w:type="dxa"/>
            <w:tcBorders>
              <w:top w:val="nil"/>
              <w:left w:val="nil"/>
              <w:bottom w:val="single" w:sz="4" w:space="0" w:color="auto"/>
              <w:right w:val="single" w:sz="4" w:space="0" w:color="auto"/>
            </w:tcBorders>
            <w:shd w:val="clear" w:color="auto" w:fill="auto"/>
            <w:vAlign w:val="center"/>
            <w:hideMark/>
          </w:tcPr>
          <w:p w14:paraId="199FCE4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22B8914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4303</w:t>
            </w:r>
          </w:p>
        </w:tc>
      </w:tr>
      <w:tr w:rsidR="00BE3150" w:rsidRPr="00BE3150" w14:paraId="121CD53E"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1676D8B1"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863BFC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Skládání směsí</w:t>
            </w:r>
          </w:p>
        </w:tc>
        <w:tc>
          <w:tcPr>
            <w:tcW w:w="2126" w:type="dxa"/>
            <w:tcBorders>
              <w:top w:val="nil"/>
              <w:left w:val="nil"/>
              <w:bottom w:val="single" w:sz="4" w:space="0" w:color="auto"/>
              <w:right w:val="single" w:sz="4" w:space="0" w:color="auto"/>
            </w:tcBorders>
            <w:shd w:val="clear" w:color="auto" w:fill="auto"/>
            <w:vAlign w:val="center"/>
            <w:hideMark/>
          </w:tcPr>
          <w:p w14:paraId="55C178C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7A4366A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06C6C268"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3F522F0A" w14:textId="77777777" w:rsidTr="00BE3150">
        <w:trPr>
          <w:trHeight w:val="300"/>
        </w:trPr>
        <w:tc>
          <w:tcPr>
            <w:tcW w:w="1560" w:type="dxa"/>
            <w:vMerge/>
            <w:tcBorders>
              <w:top w:val="nil"/>
              <w:left w:val="single" w:sz="8" w:space="0" w:color="auto"/>
              <w:bottom w:val="nil"/>
              <w:right w:val="single" w:sz="4" w:space="0" w:color="auto"/>
            </w:tcBorders>
            <w:vAlign w:val="center"/>
            <w:hideMark/>
          </w:tcPr>
          <w:p w14:paraId="772D6D9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4D2DB7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Skladník</w:t>
            </w:r>
          </w:p>
        </w:tc>
        <w:tc>
          <w:tcPr>
            <w:tcW w:w="2126" w:type="dxa"/>
            <w:tcBorders>
              <w:top w:val="nil"/>
              <w:left w:val="nil"/>
              <w:bottom w:val="single" w:sz="4" w:space="0" w:color="auto"/>
              <w:right w:val="single" w:sz="4" w:space="0" w:color="auto"/>
            </w:tcBorders>
            <w:shd w:val="clear" w:color="auto" w:fill="auto"/>
            <w:vAlign w:val="center"/>
            <w:hideMark/>
          </w:tcPr>
          <w:p w14:paraId="4839CCA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1821; 1811</w:t>
            </w:r>
          </w:p>
        </w:tc>
        <w:tc>
          <w:tcPr>
            <w:tcW w:w="1843" w:type="dxa"/>
            <w:tcBorders>
              <w:top w:val="nil"/>
              <w:left w:val="nil"/>
              <w:bottom w:val="single" w:sz="4" w:space="0" w:color="auto"/>
              <w:right w:val="single" w:sz="4" w:space="0" w:color="auto"/>
            </w:tcBorders>
            <w:shd w:val="clear" w:color="auto" w:fill="auto"/>
            <w:vAlign w:val="center"/>
            <w:hideMark/>
          </w:tcPr>
          <w:p w14:paraId="6C6C0E0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2652, 2750</w:t>
            </w:r>
          </w:p>
        </w:tc>
        <w:tc>
          <w:tcPr>
            <w:tcW w:w="1842" w:type="dxa"/>
            <w:tcBorders>
              <w:top w:val="nil"/>
              <w:left w:val="nil"/>
              <w:bottom w:val="single" w:sz="4" w:space="0" w:color="auto"/>
              <w:right w:val="single" w:sz="8" w:space="0" w:color="auto"/>
            </w:tcBorders>
            <w:shd w:val="clear" w:color="auto" w:fill="auto"/>
            <w:vAlign w:val="center"/>
            <w:hideMark/>
          </w:tcPr>
          <w:p w14:paraId="0862548C"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2ADCCBD9" w14:textId="77777777" w:rsidTr="00BE3150">
        <w:trPr>
          <w:trHeight w:val="315"/>
        </w:trPr>
        <w:tc>
          <w:tcPr>
            <w:tcW w:w="1560" w:type="dxa"/>
            <w:vMerge/>
            <w:tcBorders>
              <w:top w:val="nil"/>
              <w:left w:val="single" w:sz="8" w:space="0" w:color="auto"/>
              <w:bottom w:val="nil"/>
              <w:right w:val="single" w:sz="4" w:space="0" w:color="auto"/>
            </w:tcBorders>
            <w:vAlign w:val="center"/>
            <w:hideMark/>
          </w:tcPr>
          <w:p w14:paraId="4EE3649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8" w:space="0" w:color="auto"/>
              <w:right w:val="single" w:sz="4" w:space="0" w:color="auto"/>
            </w:tcBorders>
            <w:shd w:val="clear" w:color="auto" w:fill="auto"/>
            <w:noWrap/>
            <w:vAlign w:val="center"/>
            <w:hideMark/>
          </w:tcPr>
          <w:p w14:paraId="04975D3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Skladník surovin</w:t>
            </w:r>
          </w:p>
        </w:tc>
        <w:tc>
          <w:tcPr>
            <w:tcW w:w="2126" w:type="dxa"/>
            <w:tcBorders>
              <w:top w:val="nil"/>
              <w:left w:val="nil"/>
              <w:bottom w:val="single" w:sz="8" w:space="0" w:color="auto"/>
              <w:right w:val="single" w:sz="4" w:space="0" w:color="auto"/>
            </w:tcBorders>
            <w:shd w:val="clear" w:color="auto" w:fill="auto"/>
            <w:vAlign w:val="center"/>
            <w:hideMark/>
          </w:tcPr>
          <w:p w14:paraId="3DDF9E5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8" w:space="0" w:color="auto"/>
              <w:right w:val="single" w:sz="4" w:space="0" w:color="auto"/>
            </w:tcBorders>
            <w:shd w:val="clear" w:color="auto" w:fill="auto"/>
            <w:vAlign w:val="center"/>
            <w:hideMark/>
          </w:tcPr>
          <w:p w14:paraId="46CAFCA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2750</w:t>
            </w:r>
          </w:p>
        </w:tc>
        <w:tc>
          <w:tcPr>
            <w:tcW w:w="1842" w:type="dxa"/>
            <w:tcBorders>
              <w:top w:val="nil"/>
              <w:left w:val="nil"/>
              <w:bottom w:val="single" w:sz="8" w:space="0" w:color="auto"/>
              <w:right w:val="single" w:sz="8" w:space="0" w:color="auto"/>
            </w:tcBorders>
            <w:shd w:val="clear" w:color="auto" w:fill="auto"/>
            <w:vAlign w:val="center"/>
            <w:hideMark/>
          </w:tcPr>
          <w:p w14:paraId="744C36BC"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64469481" w14:textId="77777777" w:rsidTr="00BE3150">
        <w:trPr>
          <w:trHeight w:val="300"/>
        </w:trPr>
        <w:tc>
          <w:tcPr>
            <w:tcW w:w="15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3851FEB"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III./A.</w:t>
            </w:r>
          </w:p>
        </w:tc>
        <w:tc>
          <w:tcPr>
            <w:tcW w:w="3544" w:type="dxa"/>
            <w:tcBorders>
              <w:top w:val="nil"/>
              <w:left w:val="nil"/>
              <w:bottom w:val="single" w:sz="4" w:space="0" w:color="auto"/>
              <w:right w:val="single" w:sz="4" w:space="0" w:color="auto"/>
            </w:tcBorders>
            <w:shd w:val="clear" w:color="auto" w:fill="auto"/>
            <w:noWrap/>
            <w:vAlign w:val="center"/>
            <w:hideMark/>
          </w:tcPr>
          <w:p w14:paraId="55265D47"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Emulgace, perforace</w:t>
            </w:r>
          </w:p>
        </w:tc>
        <w:tc>
          <w:tcPr>
            <w:tcW w:w="2126" w:type="dxa"/>
            <w:tcBorders>
              <w:top w:val="nil"/>
              <w:left w:val="nil"/>
              <w:bottom w:val="single" w:sz="4" w:space="0" w:color="auto"/>
              <w:right w:val="single" w:sz="4" w:space="0" w:color="auto"/>
            </w:tcBorders>
            <w:shd w:val="clear" w:color="auto" w:fill="auto"/>
            <w:vAlign w:val="center"/>
            <w:hideMark/>
          </w:tcPr>
          <w:p w14:paraId="3BD53DA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1120</w:t>
            </w:r>
          </w:p>
        </w:tc>
        <w:tc>
          <w:tcPr>
            <w:tcW w:w="1843" w:type="dxa"/>
            <w:tcBorders>
              <w:top w:val="nil"/>
              <w:left w:val="nil"/>
              <w:bottom w:val="single" w:sz="4" w:space="0" w:color="auto"/>
              <w:right w:val="single" w:sz="4" w:space="0" w:color="auto"/>
            </w:tcBorders>
            <w:shd w:val="clear" w:color="auto" w:fill="auto"/>
            <w:vAlign w:val="center"/>
            <w:hideMark/>
          </w:tcPr>
          <w:p w14:paraId="7EAA960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14:paraId="714AF93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4302</w:t>
            </w:r>
          </w:p>
        </w:tc>
      </w:tr>
      <w:tr w:rsidR="00BE3150" w:rsidRPr="00BE3150" w14:paraId="40C24709"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02BC12A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4233DF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Kalandrování</w:t>
            </w:r>
          </w:p>
        </w:tc>
        <w:tc>
          <w:tcPr>
            <w:tcW w:w="2126" w:type="dxa"/>
            <w:tcBorders>
              <w:top w:val="nil"/>
              <w:left w:val="nil"/>
              <w:bottom w:val="single" w:sz="4" w:space="0" w:color="auto"/>
              <w:right w:val="single" w:sz="4" w:space="0" w:color="auto"/>
            </w:tcBorders>
            <w:shd w:val="clear" w:color="auto" w:fill="auto"/>
            <w:vAlign w:val="center"/>
            <w:hideMark/>
          </w:tcPr>
          <w:p w14:paraId="570D35A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w:t>
            </w:r>
          </w:p>
        </w:tc>
        <w:tc>
          <w:tcPr>
            <w:tcW w:w="1843" w:type="dxa"/>
            <w:tcBorders>
              <w:top w:val="nil"/>
              <w:left w:val="nil"/>
              <w:bottom w:val="single" w:sz="4" w:space="0" w:color="auto"/>
              <w:right w:val="single" w:sz="4" w:space="0" w:color="auto"/>
            </w:tcBorders>
            <w:shd w:val="clear" w:color="auto" w:fill="auto"/>
            <w:vAlign w:val="center"/>
            <w:hideMark/>
          </w:tcPr>
          <w:p w14:paraId="30CF267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16045F2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4013; 4014; 4015</w:t>
            </w:r>
          </w:p>
        </w:tc>
      </w:tr>
      <w:tr w:rsidR="00BE3150" w:rsidRPr="00BE3150" w14:paraId="45DB3B17"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782BFA2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A27F0B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Kontrola - MOK</w:t>
            </w:r>
          </w:p>
        </w:tc>
        <w:tc>
          <w:tcPr>
            <w:tcW w:w="2126" w:type="dxa"/>
            <w:tcBorders>
              <w:top w:val="nil"/>
              <w:left w:val="nil"/>
              <w:bottom w:val="single" w:sz="4" w:space="0" w:color="auto"/>
              <w:right w:val="single" w:sz="4" w:space="0" w:color="auto"/>
            </w:tcBorders>
            <w:shd w:val="clear" w:color="auto" w:fill="auto"/>
            <w:vAlign w:val="center"/>
            <w:hideMark/>
          </w:tcPr>
          <w:p w14:paraId="7949D0B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1FD9574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2435</w:t>
            </w:r>
          </w:p>
        </w:tc>
        <w:tc>
          <w:tcPr>
            <w:tcW w:w="1842" w:type="dxa"/>
            <w:tcBorders>
              <w:top w:val="nil"/>
              <w:left w:val="nil"/>
              <w:bottom w:val="single" w:sz="4" w:space="0" w:color="auto"/>
              <w:right w:val="single" w:sz="8" w:space="0" w:color="auto"/>
            </w:tcBorders>
            <w:shd w:val="clear" w:color="auto" w:fill="auto"/>
            <w:vAlign w:val="center"/>
            <w:hideMark/>
          </w:tcPr>
          <w:p w14:paraId="6FF5DAE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r>
      <w:tr w:rsidR="00BE3150" w:rsidRPr="00BE3150" w14:paraId="34121DDF"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0676A851"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123DF6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Kontrola - testor</w:t>
            </w:r>
          </w:p>
        </w:tc>
        <w:tc>
          <w:tcPr>
            <w:tcW w:w="2126" w:type="dxa"/>
            <w:tcBorders>
              <w:top w:val="nil"/>
              <w:left w:val="nil"/>
              <w:bottom w:val="single" w:sz="4" w:space="0" w:color="auto"/>
              <w:right w:val="single" w:sz="4" w:space="0" w:color="auto"/>
            </w:tcBorders>
            <w:shd w:val="clear" w:color="auto" w:fill="auto"/>
            <w:vAlign w:val="center"/>
            <w:hideMark/>
          </w:tcPr>
          <w:p w14:paraId="283F34B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1BD5007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5803F8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4305</w:t>
            </w:r>
          </w:p>
        </w:tc>
      </w:tr>
      <w:tr w:rsidR="00BE3150" w:rsidRPr="00BE3150" w14:paraId="7D7E6B9F"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3610C93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3D03BDE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Laborantka</w:t>
            </w:r>
          </w:p>
        </w:tc>
        <w:tc>
          <w:tcPr>
            <w:tcW w:w="2126" w:type="dxa"/>
            <w:tcBorders>
              <w:top w:val="nil"/>
              <w:left w:val="nil"/>
              <w:bottom w:val="single" w:sz="4" w:space="0" w:color="auto"/>
              <w:right w:val="single" w:sz="4" w:space="0" w:color="auto"/>
            </w:tcBorders>
            <w:shd w:val="clear" w:color="auto" w:fill="auto"/>
            <w:vAlign w:val="center"/>
            <w:hideMark/>
          </w:tcPr>
          <w:p w14:paraId="539879D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1106; 1552</w:t>
            </w:r>
          </w:p>
        </w:tc>
        <w:tc>
          <w:tcPr>
            <w:tcW w:w="1843" w:type="dxa"/>
            <w:tcBorders>
              <w:top w:val="nil"/>
              <w:left w:val="nil"/>
              <w:bottom w:val="single" w:sz="4" w:space="0" w:color="auto"/>
              <w:right w:val="single" w:sz="4" w:space="0" w:color="auto"/>
            </w:tcBorders>
            <w:shd w:val="clear" w:color="auto" w:fill="auto"/>
            <w:vAlign w:val="center"/>
            <w:hideMark/>
          </w:tcPr>
          <w:p w14:paraId="1B86244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xml:space="preserve"> 2611</w:t>
            </w:r>
          </w:p>
        </w:tc>
        <w:tc>
          <w:tcPr>
            <w:tcW w:w="1842" w:type="dxa"/>
            <w:tcBorders>
              <w:top w:val="nil"/>
              <w:left w:val="nil"/>
              <w:bottom w:val="single" w:sz="4" w:space="0" w:color="auto"/>
              <w:right w:val="single" w:sz="8" w:space="0" w:color="auto"/>
            </w:tcBorders>
            <w:shd w:val="clear" w:color="auto" w:fill="auto"/>
            <w:vAlign w:val="center"/>
            <w:hideMark/>
          </w:tcPr>
          <w:p w14:paraId="042AEACD"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0C2A17C3"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75F3B8F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20B752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Lepení obalů</w:t>
            </w:r>
          </w:p>
        </w:tc>
        <w:tc>
          <w:tcPr>
            <w:tcW w:w="2126" w:type="dxa"/>
            <w:tcBorders>
              <w:top w:val="nil"/>
              <w:left w:val="nil"/>
              <w:bottom w:val="single" w:sz="4" w:space="0" w:color="auto"/>
              <w:right w:val="single" w:sz="4" w:space="0" w:color="auto"/>
            </w:tcBorders>
            <w:shd w:val="clear" w:color="auto" w:fill="auto"/>
            <w:vAlign w:val="center"/>
            <w:hideMark/>
          </w:tcPr>
          <w:p w14:paraId="2C99630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xml:space="preserve"> 1110</w:t>
            </w:r>
          </w:p>
        </w:tc>
        <w:tc>
          <w:tcPr>
            <w:tcW w:w="1843" w:type="dxa"/>
            <w:tcBorders>
              <w:top w:val="nil"/>
              <w:left w:val="nil"/>
              <w:bottom w:val="single" w:sz="4" w:space="0" w:color="auto"/>
              <w:right w:val="single" w:sz="4" w:space="0" w:color="auto"/>
            </w:tcBorders>
            <w:shd w:val="clear" w:color="auto" w:fill="auto"/>
            <w:vAlign w:val="center"/>
            <w:hideMark/>
          </w:tcPr>
          <w:p w14:paraId="13780C6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7F80D2F6"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7F1D8ECD"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45DE590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E09219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Lepení obalů, vychystávání</w:t>
            </w:r>
          </w:p>
        </w:tc>
        <w:tc>
          <w:tcPr>
            <w:tcW w:w="2126" w:type="dxa"/>
            <w:tcBorders>
              <w:top w:val="nil"/>
              <w:left w:val="nil"/>
              <w:bottom w:val="single" w:sz="4" w:space="0" w:color="auto"/>
              <w:right w:val="single" w:sz="4" w:space="0" w:color="auto"/>
            </w:tcBorders>
            <w:shd w:val="clear" w:color="auto" w:fill="auto"/>
            <w:vAlign w:val="center"/>
            <w:hideMark/>
          </w:tcPr>
          <w:p w14:paraId="3F59F6A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7958D81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2435</w:t>
            </w:r>
          </w:p>
        </w:tc>
        <w:tc>
          <w:tcPr>
            <w:tcW w:w="1842" w:type="dxa"/>
            <w:tcBorders>
              <w:top w:val="nil"/>
              <w:left w:val="nil"/>
              <w:bottom w:val="single" w:sz="4" w:space="0" w:color="auto"/>
              <w:right w:val="single" w:sz="8" w:space="0" w:color="auto"/>
            </w:tcBorders>
            <w:shd w:val="clear" w:color="auto" w:fill="auto"/>
            <w:vAlign w:val="center"/>
            <w:hideMark/>
          </w:tcPr>
          <w:p w14:paraId="606789C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xml:space="preserve"> 4450</w:t>
            </w:r>
          </w:p>
        </w:tc>
      </w:tr>
      <w:tr w:rsidR="00BE3150" w:rsidRPr="00BE3150" w14:paraId="51A3A078"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2BFC43D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7C2476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Manipulace s materiálem</w:t>
            </w:r>
          </w:p>
        </w:tc>
        <w:tc>
          <w:tcPr>
            <w:tcW w:w="2126" w:type="dxa"/>
            <w:tcBorders>
              <w:top w:val="nil"/>
              <w:left w:val="nil"/>
              <w:bottom w:val="single" w:sz="4" w:space="0" w:color="auto"/>
              <w:right w:val="single" w:sz="4" w:space="0" w:color="auto"/>
            </w:tcBorders>
            <w:shd w:val="clear" w:color="auto" w:fill="auto"/>
            <w:vAlign w:val="center"/>
            <w:hideMark/>
          </w:tcPr>
          <w:p w14:paraId="433AD14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1811; 1825</w:t>
            </w:r>
          </w:p>
        </w:tc>
        <w:tc>
          <w:tcPr>
            <w:tcW w:w="1843" w:type="dxa"/>
            <w:tcBorders>
              <w:top w:val="nil"/>
              <w:left w:val="nil"/>
              <w:bottom w:val="single" w:sz="4" w:space="0" w:color="auto"/>
              <w:right w:val="single" w:sz="4" w:space="0" w:color="auto"/>
            </w:tcBorders>
            <w:shd w:val="clear" w:color="auto" w:fill="auto"/>
            <w:vAlign w:val="center"/>
            <w:hideMark/>
          </w:tcPr>
          <w:p w14:paraId="427C535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3696C8D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4202</w:t>
            </w:r>
          </w:p>
        </w:tc>
      </w:tr>
      <w:tr w:rsidR="00BE3150" w:rsidRPr="00BE3150" w14:paraId="270F9C5D"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0D4FF68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FB2930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H váhy</w:t>
            </w:r>
          </w:p>
        </w:tc>
        <w:tc>
          <w:tcPr>
            <w:tcW w:w="2126" w:type="dxa"/>
            <w:tcBorders>
              <w:top w:val="nil"/>
              <w:left w:val="nil"/>
              <w:bottom w:val="single" w:sz="4" w:space="0" w:color="auto"/>
              <w:right w:val="single" w:sz="4" w:space="0" w:color="auto"/>
            </w:tcBorders>
            <w:shd w:val="clear" w:color="auto" w:fill="auto"/>
            <w:vAlign w:val="center"/>
            <w:hideMark/>
          </w:tcPr>
          <w:p w14:paraId="10C0686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w:t>
            </w:r>
          </w:p>
        </w:tc>
        <w:tc>
          <w:tcPr>
            <w:tcW w:w="1843" w:type="dxa"/>
            <w:tcBorders>
              <w:top w:val="nil"/>
              <w:left w:val="nil"/>
              <w:bottom w:val="single" w:sz="4" w:space="0" w:color="auto"/>
              <w:right w:val="single" w:sz="4" w:space="0" w:color="auto"/>
            </w:tcBorders>
            <w:shd w:val="clear" w:color="auto" w:fill="auto"/>
            <w:vAlign w:val="center"/>
            <w:hideMark/>
          </w:tcPr>
          <w:p w14:paraId="407171C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5B27F5DA"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31859573"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CEE726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2A7B25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linky I.</w:t>
            </w:r>
          </w:p>
        </w:tc>
        <w:tc>
          <w:tcPr>
            <w:tcW w:w="2126" w:type="dxa"/>
            <w:tcBorders>
              <w:top w:val="nil"/>
              <w:left w:val="nil"/>
              <w:bottom w:val="single" w:sz="4" w:space="0" w:color="auto"/>
              <w:right w:val="single" w:sz="4" w:space="0" w:color="auto"/>
            </w:tcBorders>
            <w:shd w:val="clear" w:color="auto" w:fill="auto"/>
            <w:vAlign w:val="center"/>
            <w:hideMark/>
          </w:tcPr>
          <w:p w14:paraId="76723E3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1100; 1110</w:t>
            </w:r>
          </w:p>
        </w:tc>
        <w:tc>
          <w:tcPr>
            <w:tcW w:w="1843" w:type="dxa"/>
            <w:tcBorders>
              <w:top w:val="nil"/>
              <w:left w:val="nil"/>
              <w:bottom w:val="single" w:sz="4" w:space="0" w:color="auto"/>
              <w:right w:val="single" w:sz="4" w:space="0" w:color="auto"/>
            </w:tcBorders>
            <w:shd w:val="clear" w:color="auto" w:fill="auto"/>
            <w:vAlign w:val="center"/>
            <w:hideMark/>
          </w:tcPr>
          <w:p w14:paraId="17C90F0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2460</w:t>
            </w:r>
          </w:p>
        </w:tc>
        <w:tc>
          <w:tcPr>
            <w:tcW w:w="1842" w:type="dxa"/>
            <w:tcBorders>
              <w:top w:val="nil"/>
              <w:left w:val="nil"/>
              <w:bottom w:val="single" w:sz="4" w:space="0" w:color="auto"/>
              <w:right w:val="single" w:sz="8" w:space="0" w:color="auto"/>
            </w:tcBorders>
            <w:shd w:val="clear" w:color="auto" w:fill="auto"/>
            <w:vAlign w:val="center"/>
            <w:hideMark/>
          </w:tcPr>
          <w:p w14:paraId="1751A07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4013; 4016; 4017; 4440</w:t>
            </w:r>
          </w:p>
        </w:tc>
      </w:tr>
      <w:tr w:rsidR="00BE3150" w:rsidRPr="00BE3150" w14:paraId="6D2D69F7"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CC33AA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8AE5617"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linky II.</w:t>
            </w:r>
          </w:p>
        </w:tc>
        <w:tc>
          <w:tcPr>
            <w:tcW w:w="2126" w:type="dxa"/>
            <w:tcBorders>
              <w:top w:val="nil"/>
              <w:left w:val="nil"/>
              <w:bottom w:val="single" w:sz="4" w:space="0" w:color="auto"/>
              <w:right w:val="single" w:sz="4" w:space="0" w:color="auto"/>
            </w:tcBorders>
            <w:shd w:val="clear" w:color="auto" w:fill="auto"/>
            <w:vAlign w:val="center"/>
            <w:hideMark/>
          </w:tcPr>
          <w:p w14:paraId="73296B0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1110</w:t>
            </w:r>
          </w:p>
        </w:tc>
        <w:tc>
          <w:tcPr>
            <w:tcW w:w="1843" w:type="dxa"/>
            <w:tcBorders>
              <w:top w:val="nil"/>
              <w:left w:val="nil"/>
              <w:bottom w:val="single" w:sz="4" w:space="0" w:color="auto"/>
              <w:right w:val="single" w:sz="4" w:space="0" w:color="auto"/>
            </w:tcBorders>
            <w:shd w:val="clear" w:color="auto" w:fill="auto"/>
            <w:vAlign w:val="center"/>
            <w:hideMark/>
          </w:tcPr>
          <w:p w14:paraId="16FBA7A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4F5AE5C4"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4F65D0DC"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024719C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CB584B1"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nabíjecí stanice</w:t>
            </w:r>
          </w:p>
        </w:tc>
        <w:tc>
          <w:tcPr>
            <w:tcW w:w="2126" w:type="dxa"/>
            <w:tcBorders>
              <w:top w:val="nil"/>
              <w:left w:val="nil"/>
              <w:bottom w:val="single" w:sz="4" w:space="0" w:color="auto"/>
              <w:right w:val="single" w:sz="4" w:space="0" w:color="auto"/>
            </w:tcBorders>
            <w:shd w:val="clear" w:color="auto" w:fill="auto"/>
            <w:vAlign w:val="center"/>
            <w:hideMark/>
          </w:tcPr>
          <w:p w14:paraId="5AB0757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3E97F84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671C9AA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4304</w:t>
            </w:r>
          </w:p>
        </w:tc>
      </w:tr>
      <w:tr w:rsidR="00BE3150" w:rsidRPr="00BE3150" w14:paraId="661C8752"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00A59B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821B55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Opravy pneu</w:t>
            </w:r>
          </w:p>
        </w:tc>
        <w:tc>
          <w:tcPr>
            <w:tcW w:w="2126" w:type="dxa"/>
            <w:tcBorders>
              <w:top w:val="nil"/>
              <w:left w:val="nil"/>
              <w:bottom w:val="single" w:sz="4" w:space="0" w:color="auto"/>
              <w:right w:val="single" w:sz="4" w:space="0" w:color="auto"/>
            </w:tcBorders>
            <w:shd w:val="clear" w:color="auto" w:fill="auto"/>
            <w:vAlign w:val="center"/>
            <w:hideMark/>
          </w:tcPr>
          <w:p w14:paraId="403703A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1120</w:t>
            </w:r>
          </w:p>
        </w:tc>
        <w:tc>
          <w:tcPr>
            <w:tcW w:w="1843" w:type="dxa"/>
            <w:tcBorders>
              <w:top w:val="nil"/>
              <w:left w:val="nil"/>
              <w:bottom w:val="single" w:sz="4" w:space="0" w:color="auto"/>
              <w:right w:val="single" w:sz="4" w:space="0" w:color="auto"/>
            </w:tcBorders>
            <w:shd w:val="clear" w:color="auto" w:fill="auto"/>
            <w:vAlign w:val="center"/>
            <w:hideMark/>
          </w:tcPr>
          <w:p w14:paraId="1994F6D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02CF4F2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4305</w:t>
            </w:r>
          </w:p>
        </w:tc>
      </w:tr>
      <w:tr w:rsidR="00BE3150" w:rsidRPr="00BE3150" w14:paraId="754F32DE" w14:textId="77777777" w:rsidTr="00BE3150">
        <w:trPr>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F80542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929DE5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Transport</w:t>
            </w:r>
          </w:p>
        </w:tc>
        <w:tc>
          <w:tcPr>
            <w:tcW w:w="2126" w:type="dxa"/>
            <w:tcBorders>
              <w:top w:val="nil"/>
              <w:left w:val="nil"/>
              <w:bottom w:val="single" w:sz="4" w:space="0" w:color="auto"/>
              <w:right w:val="single" w:sz="4" w:space="0" w:color="auto"/>
            </w:tcBorders>
            <w:shd w:val="clear" w:color="auto" w:fill="auto"/>
            <w:vAlign w:val="center"/>
            <w:hideMark/>
          </w:tcPr>
          <w:p w14:paraId="4644B9F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 1110; 1120</w:t>
            </w:r>
          </w:p>
        </w:tc>
        <w:tc>
          <w:tcPr>
            <w:tcW w:w="1843" w:type="dxa"/>
            <w:tcBorders>
              <w:top w:val="nil"/>
              <w:left w:val="nil"/>
              <w:bottom w:val="single" w:sz="4" w:space="0" w:color="auto"/>
              <w:right w:val="single" w:sz="4" w:space="0" w:color="auto"/>
            </w:tcBorders>
            <w:shd w:val="clear" w:color="auto" w:fill="auto"/>
            <w:vAlign w:val="center"/>
            <w:hideMark/>
          </w:tcPr>
          <w:p w14:paraId="559E9E8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2410,2460</w:t>
            </w:r>
          </w:p>
        </w:tc>
        <w:tc>
          <w:tcPr>
            <w:tcW w:w="1842" w:type="dxa"/>
            <w:tcBorders>
              <w:top w:val="nil"/>
              <w:left w:val="nil"/>
              <w:bottom w:val="single" w:sz="4" w:space="0" w:color="auto"/>
              <w:right w:val="single" w:sz="8" w:space="0" w:color="auto"/>
            </w:tcBorders>
            <w:shd w:val="clear" w:color="auto" w:fill="auto"/>
            <w:vAlign w:val="center"/>
            <w:hideMark/>
          </w:tcPr>
          <w:p w14:paraId="4133A50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4016; 4017; 4202; 4204; 4302; 4305; 4440; 4450</w:t>
            </w:r>
          </w:p>
        </w:tc>
      </w:tr>
      <w:tr w:rsidR="00BE3150" w:rsidRPr="00BE3150" w14:paraId="4155550E" w14:textId="77777777" w:rsidTr="00BE3150">
        <w:trPr>
          <w:trHeight w:val="315"/>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7A5F5E5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8" w:space="0" w:color="auto"/>
              <w:right w:val="single" w:sz="4" w:space="0" w:color="auto"/>
            </w:tcBorders>
            <w:shd w:val="clear" w:color="auto" w:fill="auto"/>
            <w:noWrap/>
            <w:vAlign w:val="center"/>
            <w:hideMark/>
          </w:tcPr>
          <w:p w14:paraId="37B40F6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Výměna a údržba forem</w:t>
            </w:r>
          </w:p>
        </w:tc>
        <w:tc>
          <w:tcPr>
            <w:tcW w:w="2126" w:type="dxa"/>
            <w:tcBorders>
              <w:top w:val="nil"/>
              <w:left w:val="nil"/>
              <w:bottom w:val="single" w:sz="8" w:space="0" w:color="auto"/>
              <w:right w:val="single" w:sz="4" w:space="0" w:color="auto"/>
            </w:tcBorders>
            <w:shd w:val="clear" w:color="auto" w:fill="auto"/>
            <w:vAlign w:val="center"/>
            <w:hideMark/>
          </w:tcPr>
          <w:p w14:paraId="11BF680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1120; 1121; 1520</w:t>
            </w:r>
          </w:p>
        </w:tc>
        <w:tc>
          <w:tcPr>
            <w:tcW w:w="1843" w:type="dxa"/>
            <w:tcBorders>
              <w:top w:val="nil"/>
              <w:left w:val="nil"/>
              <w:bottom w:val="single" w:sz="8" w:space="0" w:color="auto"/>
              <w:right w:val="single" w:sz="4" w:space="0" w:color="auto"/>
            </w:tcBorders>
            <w:shd w:val="clear" w:color="auto" w:fill="auto"/>
            <w:vAlign w:val="center"/>
            <w:hideMark/>
          </w:tcPr>
          <w:p w14:paraId="7707130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8" w:space="0" w:color="auto"/>
              <w:right w:val="single" w:sz="8" w:space="0" w:color="auto"/>
            </w:tcBorders>
            <w:shd w:val="clear" w:color="auto" w:fill="auto"/>
            <w:vAlign w:val="center"/>
            <w:hideMark/>
          </w:tcPr>
          <w:p w14:paraId="65712996"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FF0000"/>
                <w:sz w:val="22"/>
                <w:szCs w:val="22"/>
                <w:lang w:eastAsia="cs-CZ"/>
              </w:rPr>
            </w:pPr>
            <w:r w:rsidRPr="00BE3150">
              <w:rPr>
                <w:rFonts w:ascii="Calibri" w:hAnsi="Calibri" w:cs="Calibri"/>
                <w:b/>
                <w:bCs/>
                <w:strike/>
                <w:color w:val="FF0000"/>
                <w:sz w:val="22"/>
                <w:szCs w:val="22"/>
                <w:lang w:eastAsia="cs-CZ"/>
              </w:rPr>
              <w:t> </w:t>
            </w:r>
          </w:p>
        </w:tc>
      </w:tr>
      <w:tr w:rsidR="00BE3150" w:rsidRPr="00BE3150" w14:paraId="73526720" w14:textId="77777777" w:rsidTr="00BE3150">
        <w:trPr>
          <w:trHeight w:val="315"/>
        </w:trPr>
        <w:tc>
          <w:tcPr>
            <w:tcW w:w="1560" w:type="dxa"/>
            <w:tcBorders>
              <w:top w:val="nil"/>
              <w:left w:val="single" w:sz="8" w:space="0" w:color="auto"/>
              <w:bottom w:val="nil"/>
              <w:right w:val="single" w:sz="4" w:space="0" w:color="auto"/>
            </w:tcBorders>
            <w:shd w:val="clear" w:color="auto" w:fill="auto"/>
            <w:noWrap/>
            <w:vAlign w:val="center"/>
            <w:hideMark/>
          </w:tcPr>
          <w:p w14:paraId="01ACD3B4"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III./B</w:t>
            </w:r>
          </w:p>
        </w:tc>
        <w:tc>
          <w:tcPr>
            <w:tcW w:w="3544" w:type="dxa"/>
            <w:tcBorders>
              <w:top w:val="nil"/>
              <w:left w:val="nil"/>
              <w:bottom w:val="nil"/>
              <w:right w:val="single" w:sz="4" w:space="0" w:color="auto"/>
            </w:tcBorders>
            <w:shd w:val="clear" w:color="auto" w:fill="auto"/>
            <w:noWrap/>
            <w:vAlign w:val="center"/>
            <w:hideMark/>
          </w:tcPr>
          <w:p w14:paraId="5E425D2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Kalandrista pod hnětičem</w:t>
            </w:r>
          </w:p>
        </w:tc>
        <w:tc>
          <w:tcPr>
            <w:tcW w:w="2126" w:type="dxa"/>
            <w:tcBorders>
              <w:top w:val="nil"/>
              <w:left w:val="nil"/>
              <w:bottom w:val="nil"/>
              <w:right w:val="single" w:sz="4" w:space="0" w:color="auto"/>
            </w:tcBorders>
            <w:shd w:val="clear" w:color="auto" w:fill="auto"/>
            <w:vAlign w:val="center"/>
            <w:hideMark/>
          </w:tcPr>
          <w:p w14:paraId="32FCAD4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w:t>
            </w:r>
          </w:p>
        </w:tc>
        <w:tc>
          <w:tcPr>
            <w:tcW w:w="1843" w:type="dxa"/>
            <w:tcBorders>
              <w:top w:val="nil"/>
              <w:left w:val="nil"/>
              <w:bottom w:val="nil"/>
              <w:right w:val="single" w:sz="4" w:space="0" w:color="auto"/>
            </w:tcBorders>
            <w:shd w:val="clear" w:color="auto" w:fill="auto"/>
            <w:vAlign w:val="center"/>
            <w:hideMark/>
          </w:tcPr>
          <w:p w14:paraId="2290ADA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nil"/>
              <w:right w:val="single" w:sz="8" w:space="0" w:color="auto"/>
            </w:tcBorders>
            <w:shd w:val="clear" w:color="auto" w:fill="auto"/>
            <w:vAlign w:val="center"/>
            <w:hideMark/>
          </w:tcPr>
          <w:p w14:paraId="2361A061"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FF0000"/>
                <w:sz w:val="22"/>
                <w:szCs w:val="22"/>
                <w:lang w:eastAsia="cs-CZ"/>
              </w:rPr>
            </w:pPr>
            <w:r w:rsidRPr="00BE3150">
              <w:rPr>
                <w:rFonts w:ascii="Calibri" w:hAnsi="Calibri" w:cs="Calibri"/>
                <w:b/>
                <w:bCs/>
                <w:strike/>
                <w:color w:val="FF0000"/>
                <w:sz w:val="22"/>
                <w:szCs w:val="22"/>
                <w:lang w:eastAsia="cs-CZ"/>
              </w:rPr>
              <w:t> </w:t>
            </w:r>
          </w:p>
        </w:tc>
      </w:tr>
      <w:tr w:rsidR="00BE3150" w:rsidRPr="00BE3150" w14:paraId="342AF2F5" w14:textId="77777777" w:rsidTr="00BE3150">
        <w:trPr>
          <w:trHeight w:val="300"/>
        </w:trPr>
        <w:tc>
          <w:tcPr>
            <w:tcW w:w="15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B4B382D"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IV.</w:t>
            </w:r>
          </w:p>
        </w:tc>
        <w:tc>
          <w:tcPr>
            <w:tcW w:w="3544" w:type="dxa"/>
            <w:tcBorders>
              <w:top w:val="single" w:sz="8" w:space="0" w:color="auto"/>
              <w:left w:val="nil"/>
              <w:bottom w:val="single" w:sz="4" w:space="0" w:color="auto"/>
              <w:right w:val="single" w:sz="4" w:space="0" w:color="auto"/>
            </w:tcBorders>
            <w:shd w:val="clear" w:color="auto" w:fill="auto"/>
            <w:noWrap/>
            <w:vAlign w:val="center"/>
            <w:hideMark/>
          </w:tcPr>
          <w:p w14:paraId="4FB6F26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Hasič</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87F6F3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1833</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0BDAFB4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2150</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6AE6D29E"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01940F9E"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EB768B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D38E171"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Konfekce II.</w:t>
            </w:r>
          </w:p>
        </w:tc>
        <w:tc>
          <w:tcPr>
            <w:tcW w:w="2126" w:type="dxa"/>
            <w:tcBorders>
              <w:top w:val="nil"/>
              <w:left w:val="nil"/>
              <w:bottom w:val="single" w:sz="4" w:space="0" w:color="auto"/>
              <w:right w:val="single" w:sz="4" w:space="0" w:color="auto"/>
            </w:tcBorders>
            <w:shd w:val="clear" w:color="auto" w:fill="auto"/>
            <w:vAlign w:val="center"/>
            <w:hideMark/>
          </w:tcPr>
          <w:p w14:paraId="5A2D5EE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1110</w:t>
            </w:r>
          </w:p>
        </w:tc>
        <w:tc>
          <w:tcPr>
            <w:tcW w:w="1843" w:type="dxa"/>
            <w:tcBorders>
              <w:top w:val="nil"/>
              <w:left w:val="nil"/>
              <w:bottom w:val="single" w:sz="4" w:space="0" w:color="auto"/>
              <w:right w:val="single" w:sz="4" w:space="0" w:color="auto"/>
            </w:tcBorders>
            <w:shd w:val="clear" w:color="auto" w:fill="auto"/>
            <w:vAlign w:val="center"/>
            <w:hideMark/>
          </w:tcPr>
          <w:p w14:paraId="199F90C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1980E9B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4202</w:t>
            </w:r>
          </w:p>
        </w:tc>
      </w:tr>
      <w:tr w:rsidR="00BE3150" w:rsidRPr="00BE3150" w14:paraId="116ED4F5"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2827E1F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D1471B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Kontrola - MOK</w:t>
            </w:r>
          </w:p>
        </w:tc>
        <w:tc>
          <w:tcPr>
            <w:tcW w:w="2126" w:type="dxa"/>
            <w:tcBorders>
              <w:top w:val="nil"/>
              <w:left w:val="nil"/>
              <w:bottom w:val="single" w:sz="4" w:space="0" w:color="auto"/>
              <w:right w:val="single" w:sz="4" w:space="0" w:color="auto"/>
            </w:tcBorders>
            <w:shd w:val="clear" w:color="auto" w:fill="auto"/>
            <w:vAlign w:val="center"/>
            <w:hideMark/>
          </w:tcPr>
          <w:p w14:paraId="345C16B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4BDF813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86E102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4070</w:t>
            </w:r>
          </w:p>
        </w:tc>
      </w:tr>
      <w:tr w:rsidR="00BE3150" w:rsidRPr="00BE3150" w14:paraId="754AAF76"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3EC693C"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F8DFF6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Kontrola - VK</w:t>
            </w:r>
          </w:p>
        </w:tc>
        <w:tc>
          <w:tcPr>
            <w:tcW w:w="2126" w:type="dxa"/>
            <w:tcBorders>
              <w:top w:val="nil"/>
              <w:left w:val="nil"/>
              <w:bottom w:val="single" w:sz="4" w:space="0" w:color="auto"/>
              <w:right w:val="single" w:sz="4" w:space="0" w:color="auto"/>
            </w:tcBorders>
            <w:shd w:val="clear" w:color="auto" w:fill="auto"/>
            <w:vAlign w:val="center"/>
            <w:hideMark/>
          </w:tcPr>
          <w:p w14:paraId="058C261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1106</w:t>
            </w:r>
          </w:p>
        </w:tc>
        <w:tc>
          <w:tcPr>
            <w:tcW w:w="1843" w:type="dxa"/>
            <w:tcBorders>
              <w:top w:val="nil"/>
              <w:left w:val="nil"/>
              <w:bottom w:val="single" w:sz="4" w:space="0" w:color="auto"/>
              <w:right w:val="single" w:sz="4" w:space="0" w:color="auto"/>
            </w:tcBorders>
            <w:shd w:val="clear" w:color="auto" w:fill="auto"/>
            <w:vAlign w:val="center"/>
            <w:hideMark/>
          </w:tcPr>
          <w:p w14:paraId="6C9E8DE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19B5FA2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4070; 4305; 4460</w:t>
            </w:r>
          </w:p>
        </w:tc>
      </w:tr>
      <w:tr w:rsidR="00BE3150" w:rsidRPr="00BE3150" w14:paraId="40AA94C4"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4D3A476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FD1952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Laborant/ka - specialista</w:t>
            </w:r>
          </w:p>
        </w:tc>
        <w:tc>
          <w:tcPr>
            <w:tcW w:w="2126" w:type="dxa"/>
            <w:tcBorders>
              <w:top w:val="nil"/>
              <w:left w:val="nil"/>
              <w:bottom w:val="single" w:sz="4" w:space="0" w:color="auto"/>
              <w:right w:val="single" w:sz="4" w:space="0" w:color="auto"/>
            </w:tcBorders>
            <w:shd w:val="clear" w:color="auto" w:fill="auto"/>
            <w:vAlign w:val="center"/>
            <w:hideMark/>
          </w:tcPr>
          <w:p w14:paraId="3654D4F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6F7BA82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xml:space="preserve"> 2611</w:t>
            </w:r>
          </w:p>
        </w:tc>
        <w:tc>
          <w:tcPr>
            <w:tcW w:w="1842" w:type="dxa"/>
            <w:tcBorders>
              <w:top w:val="nil"/>
              <w:left w:val="nil"/>
              <w:bottom w:val="single" w:sz="4" w:space="0" w:color="auto"/>
              <w:right w:val="single" w:sz="8" w:space="0" w:color="auto"/>
            </w:tcBorders>
            <w:shd w:val="clear" w:color="auto" w:fill="auto"/>
            <w:vAlign w:val="center"/>
            <w:hideMark/>
          </w:tcPr>
          <w:p w14:paraId="75EDD8F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4330</w:t>
            </w:r>
          </w:p>
        </w:tc>
      </w:tr>
      <w:tr w:rsidR="00BE3150" w:rsidRPr="00BE3150" w14:paraId="530978CD"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B19ECD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5CA07C9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Lisování</w:t>
            </w:r>
          </w:p>
        </w:tc>
        <w:tc>
          <w:tcPr>
            <w:tcW w:w="2126" w:type="dxa"/>
            <w:tcBorders>
              <w:top w:val="nil"/>
              <w:left w:val="nil"/>
              <w:bottom w:val="single" w:sz="4" w:space="0" w:color="auto"/>
              <w:right w:val="single" w:sz="4" w:space="0" w:color="auto"/>
            </w:tcBorders>
            <w:shd w:val="clear" w:color="auto" w:fill="auto"/>
            <w:vAlign w:val="center"/>
            <w:hideMark/>
          </w:tcPr>
          <w:p w14:paraId="13D9014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1120</w:t>
            </w:r>
          </w:p>
        </w:tc>
        <w:tc>
          <w:tcPr>
            <w:tcW w:w="1843" w:type="dxa"/>
            <w:tcBorders>
              <w:top w:val="nil"/>
              <w:left w:val="nil"/>
              <w:bottom w:val="single" w:sz="4" w:space="0" w:color="auto"/>
              <w:right w:val="single" w:sz="4" w:space="0" w:color="auto"/>
            </w:tcBorders>
            <w:shd w:val="clear" w:color="auto" w:fill="auto"/>
            <w:vAlign w:val="center"/>
            <w:hideMark/>
          </w:tcPr>
          <w:p w14:paraId="0712D8C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2460</w:t>
            </w:r>
          </w:p>
        </w:tc>
        <w:tc>
          <w:tcPr>
            <w:tcW w:w="1842" w:type="dxa"/>
            <w:tcBorders>
              <w:top w:val="nil"/>
              <w:left w:val="nil"/>
              <w:bottom w:val="single" w:sz="4" w:space="0" w:color="auto"/>
              <w:right w:val="single" w:sz="8" w:space="0" w:color="auto"/>
            </w:tcBorders>
            <w:shd w:val="clear" w:color="auto" w:fill="auto"/>
            <w:vAlign w:val="center"/>
            <w:hideMark/>
          </w:tcPr>
          <w:p w14:paraId="79126DC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4303; 4460</w:t>
            </w:r>
          </w:p>
        </w:tc>
      </w:tr>
      <w:tr w:rsidR="00BE3150" w:rsidRPr="00BE3150" w14:paraId="089E835D"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2D6C3BB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C3AF2B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Navažování chemikálií</w:t>
            </w:r>
          </w:p>
        </w:tc>
        <w:tc>
          <w:tcPr>
            <w:tcW w:w="2126" w:type="dxa"/>
            <w:tcBorders>
              <w:top w:val="nil"/>
              <w:left w:val="nil"/>
              <w:bottom w:val="single" w:sz="4" w:space="0" w:color="auto"/>
              <w:right w:val="single" w:sz="4" w:space="0" w:color="auto"/>
            </w:tcBorders>
            <w:shd w:val="clear" w:color="auto" w:fill="auto"/>
            <w:vAlign w:val="center"/>
            <w:hideMark/>
          </w:tcPr>
          <w:p w14:paraId="6C7ECC5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w:t>
            </w:r>
          </w:p>
        </w:tc>
        <w:tc>
          <w:tcPr>
            <w:tcW w:w="1843" w:type="dxa"/>
            <w:tcBorders>
              <w:top w:val="nil"/>
              <w:left w:val="nil"/>
              <w:bottom w:val="single" w:sz="4" w:space="0" w:color="auto"/>
              <w:right w:val="single" w:sz="4" w:space="0" w:color="auto"/>
            </w:tcBorders>
            <w:shd w:val="clear" w:color="auto" w:fill="auto"/>
            <w:vAlign w:val="center"/>
            <w:hideMark/>
          </w:tcPr>
          <w:p w14:paraId="57713E3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2E6C379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r>
      <w:tr w:rsidR="00BE3150" w:rsidRPr="00BE3150" w14:paraId="374DFC90"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44224DE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3130C2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linky I.</w:t>
            </w:r>
          </w:p>
        </w:tc>
        <w:tc>
          <w:tcPr>
            <w:tcW w:w="2126" w:type="dxa"/>
            <w:tcBorders>
              <w:top w:val="nil"/>
              <w:left w:val="nil"/>
              <w:bottom w:val="single" w:sz="4" w:space="0" w:color="auto"/>
              <w:right w:val="single" w:sz="4" w:space="0" w:color="auto"/>
            </w:tcBorders>
            <w:shd w:val="clear" w:color="auto" w:fill="auto"/>
            <w:vAlign w:val="center"/>
            <w:hideMark/>
          </w:tcPr>
          <w:p w14:paraId="3CC521D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71AFCC1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2460</w:t>
            </w:r>
          </w:p>
        </w:tc>
        <w:tc>
          <w:tcPr>
            <w:tcW w:w="1842" w:type="dxa"/>
            <w:tcBorders>
              <w:top w:val="nil"/>
              <w:left w:val="nil"/>
              <w:bottom w:val="single" w:sz="4" w:space="0" w:color="auto"/>
              <w:right w:val="single" w:sz="8" w:space="0" w:color="auto"/>
            </w:tcBorders>
            <w:shd w:val="clear" w:color="auto" w:fill="auto"/>
            <w:vAlign w:val="center"/>
            <w:hideMark/>
          </w:tcPr>
          <w:p w14:paraId="00361EF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4018</w:t>
            </w:r>
          </w:p>
        </w:tc>
      </w:tr>
      <w:tr w:rsidR="00BE3150" w:rsidRPr="00BE3150" w14:paraId="059CAE1E"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45DEE13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272554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plynových kotlů</w:t>
            </w:r>
          </w:p>
        </w:tc>
        <w:tc>
          <w:tcPr>
            <w:tcW w:w="2126" w:type="dxa"/>
            <w:tcBorders>
              <w:top w:val="nil"/>
              <w:left w:val="nil"/>
              <w:bottom w:val="single" w:sz="4" w:space="0" w:color="auto"/>
              <w:right w:val="single" w:sz="4" w:space="0" w:color="auto"/>
            </w:tcBorders>
            <w:shd w:val="clear" w:color="auto" w:fill="auto"/>
            <w:vAlign w:val="center"/>
            <w:hideMark/>
          </w:tcPr>
          <w:p w14:paraId="473EEA1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1552</w:t>
            </w:r>
          </w:p>
        </w:tc>
        <w:tc>
          <w:tcPr>
            <w:tcW w:w="1843" w:type="dxa"/>
            <w:tcBorders>
              <w:top w:val="nil"/>
              <w:left w:val="nil"/>
              <w:bottom w:val="single" w:sz="4" w:space="0" w:color="auto"/>
              <w:right w:val="single" w:sz="4" w:space="0" w:color="auto"/>
            </w:tcBorders>
            <w:shd w:val="clear" w:color="auto" w:fill="auto"/>
            <w:vAlign w:val="center"/>
            <w:hideMark/>
          </w:tcPr>
          <w:p w14:paraId="53A6ADD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3C683A98"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490E2A84"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6D060A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318E9D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Obsluha plynových kotlů-parťák</w:t>
            </w:r>
          </w:p>
        </w:tc>
        <w:tc>
          <w:tcPr>
            <w:tcW w:w="2126" w:type="dxa"/>
            <w:tcBorders>
              <w:top w:val="nil"/>
              <w:left w:val="nil"/>
              <w:bottom w:val="single" w:sz="4" w:space="0" w:color="auto"/>
              <w:right w:val="single" w:sz="4" w:space="0" w:color="auto"/>
            </w:tcBorders>
            <w:shd w:val="clear" w:color="auto" w:fill="auto"/>
            <w:vAlign w:val="center"/>
            <w:hideMark/>
          </w:tcPr>
          <w:p w14:paraId="4DD0C58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1552</w:t>
            </w:r>
          </w:p>
        </w:tc>
        <w:tc>
          <w:tcPr>
            <w:tcW w:w="1843" w:type="dxa"/>
            <w:tcBorders>
              <w:top w:val="nil"/>
              <w:left w:val="nil"/>
              <w:bottom w:val="single" w:sz="4" w:space="0" w:color="auto"/>
              <w:right w:val="single" w:sz="4" w:space="0" w:color="auto"/>
            </w:tcBorders>
            <w:shd w:val="clear" w:color="auto" w:fill="auto"/>
            <w:vAlign w:val="center"/>
            <w:hideMark/>
          </w:tcPr>
          <w:p w14:paraId="5D36009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7BC17E10"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FF0000"/>
                <w:sz w:val="22"/>
                <w:szCs w:val="22"/>
                <w:lang w:eastAsia="cs-CZ"/>
              </w:rPr>
            </w:pPr>
            <w:r w:rsidRPr="00BE3150">
              <w:rPr>
                <w:rFonts w:ascii="Calibri" w:hAnsi="Calibri" w:cs="Calibri"/>
                <w:b/>
                <w:bCs/>
                <w:color w:val="FF0000"/>
                <w:sz w:val="22"/>
                <w:szCs w:val="22"/>
                <w:lang w:eastAsia="cs-CZ"/>
              </w:rPr>
              <w:t> </w:t>
            </w:r>
          </w:p>
        </w:tc>
      </w:tr>
      <w:tr w:rsidR="00BE3150" w:rsidRPr="00BE3150" w14:paraId="791D1E36"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3F81E9C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5F2AA1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Oprava manipulačních prostředků</w:t>
            </w:r>
          </w:p>
        </w:tc>
        <w:tc>
          <w:tcPr>
            <w:tcW w:w="2126" w:type="dxa"/>
            <w:tcBorders>
              <w:top w:val="nil"/>
              <w:left w:val="nil"/>
              <w:bottom w:val="single" w:sz="4" w:space="0" w:color="auto"/>
              <w:right w:val="single" w:sz="4" w:space="0" w:color="auto"/>
            </w:tcBorders>
            <w:shd w:val="clear" w:color="auto" w:fill="auto"/>
            <w:vAlign w:val="center"/>
            <w:hideMark/>
          </w:tcPr>
          <w:p w14:paraId="79735D8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59D756D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352C21E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w:t>
            </w:r>
          </w:p>
        </w:tc>
      </w:tr>
      <w:tr w:rsidR="00BE3150" w:rsidRPr="00BE3150" w14:paraId="6AA9445D"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D1CFD8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C36B38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Opravy pneu - speciální</w:t>
            </w:r>
          </w:p>
        </w:tc>
        <w:tc>
          <w:tcPr>
            <w:tcW w:w="2126" w:type="dxa"/>
            <w:tcBorders>
              <w:top w:val="nil"/>
              <w:left w:val="nil"/>
              <w:bottom w:val="single" w:sz="4" w:space="0" w:color="auto"/>
              <w:right w:val="single" w:sz="4" w:space="0" w:color="auto"/>
            </w:tcBorders>
            <w:shd w:val="clear" w:color="auto" w:fill="auto"/>
            <w:vAlign w:val="center"/>
            <w:hideMark/>
          </w:tcPr>
          <w:p w14:paraId="2993192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1120</w:t>
            </w:r>
          </w:p>
        </w:tc>
        <w:tc>
          <w:tcPr>
            <w:tcW w:w="1843" w:type="dxa"/>
            <w:tcBorders>
              <w:top w:val="nil"/>
              <w:left w:val="nil"/>
              <w:bottom w:val="single" w:sz="4" w:space="0" w:color="auto"/>
              <w:right w:val="single" w:sz="4" w:space="0" w:color="auto"/>
            </w:tcBorders>
            <w:shd w:val="clear" w:color="auto" w:fill="auto"/>
            <w:vAlign w:val="center"/>
            <w:hideMark/>
          </w:tcPr>
          <w:p w14:paraId="0B3849A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096E61C4"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4305; 4460</w:t>
            </w:r>
          </w:p>
        </w:tc>
      </w:tr>
      <w:tr w:rsidR="00BE3150" w:rsidRPr="00BE3150" w14:paraId="21DA7953"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7AB08B6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1E11D0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Předák výměny forem</w:t>
            </w:r>
          </w:p>
        </w:tc>
        <w:tc>
          <w:tcPr>
            <w:tcW w:w="2126" w:type="dxa"/>
            <w:tcBorders>
              <w:top w:val="nil"/>
              <w:left w:val="nil"/>
              <w:bottom w:val="single" w:sz="4" w:space="0" w:color="auto"/>
              <w:right w:val="single" w:sz="4" w:space="0" w:color="auto"/>
            </w:tcBorders>
            <w:shd w:val="clear" w:color="auto" w:fill="auto"/>
            <w:vAlign w:val="center"/>
            <w:hideMark/>
          </w:tcPr>
          <w:p w14:paraId="14226B8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078414C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711DDDF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4304</w:t>
            </w:r>
          </w:p>
        </w:tc>
      </w:tr>
      <w:tr w:rsidR="00BE3150" w:rsidRPr="00BE3150" w14:paraId="6CADE6E0"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556D1807"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553FAB3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Příjem surovin</w:t>
            </w:r>
          </w:p>
        </w:tc>
        <w:tc>
          <w:tcPr>
            <w:tcW w:w="2126" w:type="dxa"/>
            <w:tcBorders>
              <w:top w:val="nil"/>
              <w:left w:val="nil"/>
              <w:bottom w:val="single" w:sz="4" w:space="0" w:color="auto"/>
              <w:right w:val="single" w:sz="4" w:space="0" w:color="auto"/>
            </w:tcBorders>
            <w:shd w:val="clear" w:color="auto" w:fill="auto"/>
            <w:vAlign w:val="center"/>
            <w:hideMark/>
          </w:tcPr>
          <w:p w14:paraId="0697712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7ADCFD1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0AE77631"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06E529FA"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67F1E9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35C5E44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Skladník  - předák</w:t>
            </w:r>
          </w:p>
        </w:tc>
        <w:tc>
          <w:tcPr>
            <w:tcW w:w="2126" w:type="dxa"/>
            <w:tcBorders>
              <w:top w:val="nil"/>
              <w:left w:val="nil"/>
              <w:bottom w:val="single" w:sz="4" w:space="0" w:color="auto"/>
              <w:right w:val="single" w:sz="4" w:space="0" w:color="auto"/>
            </w:tcBorders>
            <w:shd w:val="clear" w:color="auto" w:fill="auto"/>
            <w:vAlign w:val="center"/>
            <w:hideMark/>
          </w:tcPr>
          <w:p w14:paraId="03D2FB3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4FFD3AA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2652</w:t>
            </w:r>
          </w:p>
        </w:tc>
        <w:tc>
          <w:tcPr>
            <w:tcW w:w="1842" w:type="dxa"/>
            <w:tcBorders>
              <w:top w:val="nil"/>
              <w:left w:val="nil"/>
              <w:bottom w:val="single" w:sz="4" w:space="0" w:color="auto"/>
              <w:right w:val="single" w:sz="8" w:space="0" w:color="auto"/>
            </w:tcBorders>
            <w:shd w:val="clear" w:color="auto" w:fill="auto"/>
            <w:vAlign w:val="center"/>
            <w:hideMark/>
          </w:tcPr>
          <w:p w14:paraId="40BF532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4044</w:t>
            </w:r>
          </w:p>
        </w:tc>
      </w:tr>
      <w:tr w:rsidR="00BE3150" w:rsidRPr="00BE3150" w14:paraId="514770A1"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2088218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17A28DB"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Skladník surovin - předák</w:t>
            </w:r>
          </w:p>
        </w:tc>
        <w:tc>
          <w:tcPr>
            <w:tcW w:w="2126" w:type="dxa"/>
            <w:tcBorders>
              <w:top w:val="nil"/>
              <w:left w:val="nil"/>
              <w:bottom w:val="single" w:sz="4" w:space="0" w:color="auto"/>
              <w:right w:val="single" w:sz="4" w:space="0" w:color="auto"/>
            </w:tcBorders>
            <w:shd w:val="clear" w:color="auto" w:fill="auto"/>
            <w:vAlign w:val="center"/>
            <w:hideMark/>
          </w:tcPr>
          <w:p w14:paraId="667E2EF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11DD095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2750</w:t>
            </w:r>
          </w:p>
        </w:tc>
        <w:tc>
          <w:tcPr>
            <w:tcW w:w="1842" w:type="dxa"/>
            <w:tcBorders>
              <w:top w:val="nil"/>
              <w:left w:val="nil"/>
              <w:bottom w:val="single" w:sz="4" w:space="0" w:color="auto"/>
              <w:right w:val="single" w:sz="8" w:space="0" w:color="auto"/>
            </w:tcBorders>
            <w:shd w:val="clear" w:color="auto" w:fill="auto"/>
            <w:vAlign w:val="center"/>
            <w:hideMark/>
          </w:tcPr>
          <w:p w14:paraId="67BCCE69"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5C7BDD6E"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3CB8AC3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3B306F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Transport</w:t>
            </w:r>
          </w:p>
        </w:tc>
        <w:tc>
          <w:tcPr>
            <w:tcW w:w="2126" w:type="dxa"/>
            <w:tcBorders>
              <w:top w:val="nil"/>
              <w:left w:val="nil"/>
              <w:bottom w:val="single" w:sz="4" w:space="0" w:color="auto"/>
              <w:right w:val="single" w:sz="4" w:space="0" w:color="auto"/>
            </w:tcBorders>
            <w:shd w:val="clear" w:color="auto" w:fill="auto"/>
            <w:vAlign w:val="center"/>
            <w:hideMark/>
          </w:tcPr>
          <w:p w14:paraId="561EA41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708A044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w:t>
            </w:r>
          </w:p>
        </w:tc>
        <w:tc>
          <w:tcPr>
            <w:tcW w:w="1842" w:type="dxa"/>
            <w:tcBorders>
              <w:top w:val="nil"/>
              <w:left w:val="nil"/>
              <w:bottom w:val="single" w:sz="4" w:space="0" w:color="auto"/>
              <w:right w:val="single" w:sz="8" w:space="0" w:color="auto"/>
            </w:tcBorders>
            <w:shd w:val="clear" w:color="auto" w:fill="auto"/>
            <w:vAlign w:val="center"/>
            <w:hideMark/>
          </w:tcPr>
          <w:p w14:paraId="79D4317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4018</w:t>
            </w:r>
          </w:p>
        </w:tc>
      </w:tr>
      <w:tr w:rsidR="00BE3150" w:rsidRPr="00BE3150" w14:paraId="309BE155" w14:textId="77777777" w:rsidTr="00BE3150">
        <w:trPr>
          <w:trHeight w:val="6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6EAAE6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430D53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Údržba  (+energo strojní, energo VN)</w:t>
            </w:r>
          </w:p>
        </w:tc>
        <w:tc>
          <w:tcPr>
            <w:tcW w:w="2126" w:type="dxa"/>
            <w:tcBorders>
              <w:top w:val="nil"/>
              <w:left w:val="nil"/>
              <w:bottom w:val="single" w:sz="4" w:space="0" w:color="auto"/>
              <w:right w:val="single" w:sz="4" w:space="0" w:color="auto"/>
            </w:tcBorders>
            <w:shd w:val="clear" w:color="auto" w:fill="auto"/>
            <w:vAlign w:val="center"/>
            <w:hideMark/>
          </w:tcPr>
          <w:p w14:paraId="20719E1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1091; 1103; 1121; 1520; 1553; 1120; 1552</w:t>
            </w:r>
          </w:p>
        </w:tc>
        <w:tc>
          <w:tcPr>
            <w:tcW w:w="1843" w:type="dxa"/>
            <w:tcBorders>
              <w:top w:val="nil"/>
              <w:left w:val="nil"/>
              <w:bottom w:val="single" w:sz="4" w:space="0" w:color="auto"/>
              <w:right w:val="single" w:sz="4" w:space="0" w:color="auto"/>
            </w:tcBorders>
            <w:shd w:val="clear" w:color="auto" w:fill="auto"/>
            <w:vAlign w:val="center"/>
            <w:hideMark/>
          </w:tcPr>
          <w:p w14:paraId="41CAA7C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2581</w:t>
            </w:r>
          </w:p>
        </w:tc>
        <w:tc>
          <w:tcPr>
            <w:tcW w:w="1842" w:type="dxa"/>
            <w:tcBorders>
              <w:top w:val="nil"/>
              <w:left w:val="nil"/>
              <w:bottom w:val="single" w:sz="4" w:space="0" w:color="auto"/>
              <w:right w:val="single" w:sz="8" w:space="0" w:color="auto"/>
            </w:tcBorders>
            <w:shd w:val="clear" w:color="auto" w:fill="auto"/>
            <w:vAlign w:val="center"/>
            <w:hideMark/>
          </w:tcPr>
          <w:p w14:paraId="16936BD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4044; 4330</w:t>
            </w:r>
          </w:p>
        </w:tc>
      </w:tr>
      <w:tr w:rsidR="00BE3150" w:rsidRPr="00BE3150" w14:paraId="1BD03FF9" w14:textId="77777777" w:rsidTr="00BE3150">
        <w:trPr>
          <w:trHeight w:val="300"/>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67203A6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5A6CF73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Výměna a údržba forem</w:t>
            </w:r>
          </w:p>
        </w:tc>
        <w:tc>
          <w:tcPr>
            <w:tcW w:w="2126" w:type="dxa"/>
            <w:tcBorders>
              <w:top w:val="nil"/>
              <w:left w:val="nil"/>
              <w:bottom w:val="single" w:sz="4" w:space="0" w:color="auto"/>
              <w:right w:val="single" w:sz="4" w:space="0" w:color="auto"/>
            </w:tcBorders>
            <w:shd w:val="clear" w:color="auto" w:fill="auto"/>
            <w:vAlign w:val="center"/>
            <w:hideMark/>
          </w:tcPr>
          <w:p w14:paraId="2155514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611CB9A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2460</w:t>
            </w:r>
          </w:p>
        </w:tc>
        <w:tc>
          <w:tcPr>
            <w:tcW w:w="1842" w:type="dxa"/>
            <w:tcBorders>
              <w:top w:val="nil"/>
              <w:left w:val="nil"/>
              <w:bottom w:val="single" w:sz="4" w:space="0" w:color="auto"/>
              <w:right w:val="single" w:sz="8" w:space="0" w:color="auto"/>
            </w:tcBorders>
            <w:shd w:val="clear" w:color="auto" w:fill="auto"/>
            <w:vAlign w:val="center"/>
            <w:hideMark/>
          </w:tcPr>
          <w:p w14:paraId="260B553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4304</w:t>
            </w:r>
          </w:p>
        </w:tc>
      </w:tr>
      <w:tr w:rsidR="00BE3150" w:rsidRPr="00BE3150" w14:paraId="34FAB001" w14:textId="77777777" w:rsidTr="00BE3150">
        <w:trPr>
          <w:trHeight w:val="315"/>
        </w:trPr>
        <w:tc>
          <w:tcPr>
            <w:tcW w:w="1560" w:type="dxa"/>
            <w:vMerge/>
            <w:tcBorders>
              <w:top w:val="single" w:sz="8" w:space="0" w:color="auto"/>
              <w:left w:val="single" w:sz="8" w:space="0" w:color="auto"/>
              <w:bottom w:val="single" w:sz="8" w:space="0" w:color="000000"/>
              <w:right w:val="single" w:sz="4" w:space="0" w:color="auto"/>
            </w:tcBorders>
            <w:vAlign w:val="center"/>
            <w:hideMark/>
          </w:tcPr>
          <w:p w14:paraId="1F33010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8" w:space="0" w:color="auto"/>
              <w:right w:val="single" w:sz="4" w:space="0" w:color="auto"/>
            </w:tcBorders>
            <w:shd w:val="clear" w:color="auto" w:fill="auto"/>
            <w:noWrap/>
            <w:vAlign w:val="center"/>
            <w:hideMark/>
          </w:tcPr>
          <w:p w14:paraId="02BA837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zkušební technik</w:t>
            </w:r>
          </w:p>
        </w:tc>
        <w:tc>
          <w:tcPr>
            <w:tcW w:w="2126" w:type="dxa"/>
            <w:tcBorders>
              <w:top w:val="nil"/>
              <w:left w:val="nil"/>
              <w:bottom w:val="single" w:sz="8" w:space="0" w:color="auto"/>
              <w:right w:val="single" w:sz="4" w:space="0" w:color="auto"/>
            </w:tcBorders>
            <w:shd w:val="clear" w:color="auto" w:fill="auto"/>
            <w:vAlign w:val="center"/>
            <w:hideMark/>
          </w:tcPr>
          <w:p w14:paraId="4853437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8" w:space="0" w:color="auto"/>
              <w:right w:val="single" w:sz="4" w:space="0" w:color="auto"/>
            </w:tcBorders>
            <w:shd w:val="clear" w:color="auto" w:fill="auto"/>
            <w:vAlign w:val="center"/>
            <w:hideMark/>
          </w:tcPr>
          <w:p w14:paraId="3D507CD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2605</w:t>
            </w:r>
          </w:p>
        </w:tc>
        <w:tc>
          <w:tcPr>
            <w:tcW w:w="1842" w:type="dxa"/>
            <w:tcBorders>
              <w:top w:val="nil"/>
              <w:left w:val="nil"/>
              <w:bottom w:val="single" w:sz="8" w:space="0" w:color="auto"/>
              <w:right w:val="single" w:sz="8" w:space="0" w:color="auto"/>
            </w:tcBorders>
            <w:shd w:val="clear" w:color="auto" w:fill="auto"/>
            <w:vAlign w:val="center"/>
            <w:hideMark/>
          </w:tcPr>
          <w:p w14:paraId="53D1DC3B"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27B6EAB3" w14:textId="77777777" w:rsidTr="00BE3150">
        <w:trPr>
          <w:trHeight w:val="300"/>
        </w:trPr>
        <w:tc>
          <w:tcPr>
            <w:tcW w:w="15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03EF7C6"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V.</w:t>
            </w:r>
          </w:p>
        </w:tc>
        <w:tc>
          <w:tcPr>
            <w:tcW w:w="3544" w:type="dxa"/>
            <w:tcBorders>
              <w:top w:val="nil"/>
              <w:left w:val="nil"/>
              <w:bottom w:val="single" w:sz="4" w:space="0" w:color="auto"/>
              <w:right w:val="single" w:sz="4" w:space="0" w:color="auto"/>
            </w:tcBorders>
            <w:shd w:val="clear" w:color="auto" w:fill="auto"/>
            <w:noWrap/>
            <w:vAlign w:val="center"/>
            <w:hideMark/>
          </w:tcPr>
          <w:p w14:paraId="5AB41F8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Grading pneu</w:t>
            </w:r>
          </w:p>
        </w:tc>
        <w:tc>
          <w:tcPr>
            <w:tcW w:w="2126" w:type="dxa"/>
            <w:tcBorders>
              <w:top w:val="nil"/>
              <w:left w:val="nil"/>
              <w:bottom w:val="single" w:sz="4" w:space="0" w:color="auto"/>
              <w:right w:val="single" w:sz="4" w:space="0" w:color="auto"/>
            </w:tcBorders>
            <w:shd w:val="clear" w:color="auto" w:fill="auto"/>
            <w:vAlign w:val="center"/>
            <w:hideMark/>
          </w:tcPr>
          <w:p w14:paraId="4B2950A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1106</w:t>
            </w:r>
          </w:p>
        </w:tc>
        <w:tc>
          <w:tcPr>
            <w:tcW w:w="1843" w:type="dxa"/>
            <w:tcBorders>
              <w:top w:val="nil"/>
              <w:left w:val="nil"/>
              <w:bottom w:val="single" w:sz="4" w:space="0" w:color="auto"/>
              <w:right w:val="single" w:sz="4" w:space="0" w:color="auto"/>
            </w:tcBorders>
            <w:shd w:val="clear" w:color="auto" w:fill="auto"/>
            <w:vAlign w:val="center"/>
            <w:hideMark/>
          </w:tcPr>
          <w:p w14:paraId="0B08311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2611</w:t>
            </w:r>
          </w:p>
        </w:tc>
        <w:tc>
          <w:tcPr>
            <w:tcW w:w="1842" w:type="dxa"/>
            <w:tcBorders>
              <w:top w:val="nil"/>
              <w:left w:val="nil"/>
              <w:bottom w:val="single" w:sz="4" w:space="0" w:color="auto"/>
              <w:right w:val="single" w:sz="8" w:space="0" w:color="auto"/>
            </w:tcBorders>
            <w:shd w:val="clear" w:color="auto" w:fill="auto"/>
            <w:vAlign w:val="center"/>
            <w:hideMark/>
          </w:tcPr>
          <w:p w14:paraId="54504D6B"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4070; 4305; 4460</w:t>
            </w:r>
          </w:p>
        </w:tc>
      </w:tr>
      <w:tr w:rsidR="00BE3150" w:rsidRPr="00BE3150" w14:paraId="74F67BE8"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2F568CE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66926E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Konfekce I.</w:t>
            </w:r>
          </w:p>
        </w:tc>
        <w:tc>
          <w:tcPr>
            <w:tcW w:w="2126" w:type="dxa"/>
            <w:tcBorders>
              <w:top w:val="nil"/>
              <w:left w:val="nil"/>
              <w:bottom w:val="single" w:sz="4" w:space="0" w:color="auto"/>
              <w:right w:val="single" w:sz="4" w:space="0" w:color="auto"/>
            </w:tcBorders>
            <w:shd w:val="clear" w:color="auto" w:fill="auto"/>
            <w:vAlign w:val="center"/>
            <w:hideMark/>
          </w:tcPr>
          <w:p w14:paraId="2B065EB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1110</w:t>
            </w:r>
          </w:p>
        </w:tc>
        <w:tc>
          <w:tcPr>
            <w:tcW w:w="1843" w:type="dxa"/>
            <w:tcBorders>
              <w:top w:val="nil"/>
              <w:left w:val="nil"/>
              <w:bottom w:val="single" w:sz="4" w:space="0" w:color="auto"/>
              <w:right w:val="single" w:sz="4" w:space="0" w:color="auto"/>
            </w:tcBorders>
            <w:shd w:val="clear" w:color="auto" w:fill="auto"/>
            <w:vAlign w:val="center"/>
            <w:hideMark/>
          </w:tcPr>
          <w:p w14:paraId="2E6C2A1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069749C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4202; 4204</w:t>
            </w:r>
          </w:p>
        </w:tc>
      </w:tr>
      <w:tr w:rsidR="00BE3150" w:rsidRPr="00BE3150" w14:paraId="11588EB8"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2EFC75F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646097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Konfekce I. (OTR, MPT, letecká)</w:t>
            </w:r>
          </w:p>
        </w:tc>
        <w:tc>
          <w:tcPr>
            <w:tcW w:w="2126" w:type="dxa"/>
            <w:tcBorders>
              <w:top w:val="nil"/>
              <w:left w:val="nil"/>
              <w:bottom w:val="single" w:sz="4" w:space="0" w:color="auto"/>
              <w:right w:val="single" w:sz="4" w:space="0" w:color="auto"/>
            </w:tcBorders>
            <w:shd w:val="clear" w:color="auto" w:fill="auto"/>
            <w:vAlign w:val="center"/>
            <w:hideMark/>
          </w:tcPr>
          <w:p w14:paraId="67E56B9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675EB3B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2435</w:t>
            </w:r>
          </w:p>
        </w:tc>
        <w:tc>
          <w:tcPr>
            <w:tcW w:w="1842" w:type="dxa"/>
            <w:tcBorders>
              <w:top w:val="nil"/>
              <w:left w:val="nil"/>
              <w:bottom w:val="single" w:sz="4" w:space="0" w:color="auto"/>
              <w:right w:val="single" w:sz="8" w:space="0" w:color="auto"/>
            </w:tcBorders>
            <w:shd w:val="clear" w:color="auto" w:fill="auto"/>
            <w:vAlign w:val="center"/>
            <w:hideMark/>
          </w:tcPr>
          <w:p w14:paraId="37213E1C"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4450</w:t>
            </w:r>
          </w:p>
        </w:tc>
      </w:tr>
      <w:tr w:rsidR="00BE3150" w:rsidRPr="00BE3150" w14:paraId="6C19B3BD"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0D67D47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34E350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Kontrola - následná</w:t>
            </w:r>
          </w:p>
        </w:tc>
        <w:tc>
          <w:tcPr>
            <w:tcW w:w="2126" w:type="dxa"/>
            <w:tcBorders>
              <w:top w:val="nil"/>
              <w:left w:val="nil"/>
              <w:bottom w:val="single" w:sz="4" w:space="0" w:color="auto"/>
              <w:right w:val="single" w:sz="4" w:space="0" w:color="auto"/>
            </w:tcBorders>
            <w:shd w:val="clear" w:color="auto" w:fill="auto"/>
            <w:vAlign w:val="center"/>
            <w:hideMark/>
          </w:tcPr>
          <w:p w14:paraId="4A55A4B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529DB3E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070BD5E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4070</w:t>
            </w:r>
          </w:p>
        </w:tc>
      </w:tr>
      <w:tr w:rsidR="00BE3150" w:rsidRPr="00BE3150" w14:paraId="70A82335"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31115C0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204A13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Kontrola - RTG + TESTOR</w:t>
            </w:r>
          </w:p>
        </w:tc>
        <w:tc>
          <w:tcPr>
            <w:tcW w:w="2126" w:type="dxa"/>
            <w:tcBorders>
              <w:top w:val="nil"/>
              <w:left w:val="nil"/>
              <w:bottom w:val="single" w:sz="4" w:space="0" w:color="auto"/>
              <w:right w:val="single" w:sz="4" w:space="0" w:color="auto"/>
            </w:tcBorders>
            <w:shd w:val="clear" w:color="auto" w:fill="auto"/>
            <w:vAlign w:val="center"/>
            <w:hideMark/>
          </w:tcPr>
          <w:p w14:paraId="06A9433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2684BAC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4CFF13D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4460</w:t>
            </w:r>
          </w:p>
        </w:tc>
      </w:tr>
      <w:tr w:rsidR="00BE3150" w:rsidRPr="00BE3150" w14:paraId="5B1A50F2"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7D5BAE8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14337B3"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Kontrola - VK (OTR) + RTG</w:t>
            </w:r>
          </w:p>
        </w:tc>
        <w:tc>
          <w:tcPr>
            <w:tcW w:w="2126" w:type="dxa"/>
            <w:tcBorders>
              <w:top w:val="nil"/>
              <w:left w:val="nil"/>
              <w:bottom w:val="single" w:sz="4" w:space="0" w:color="auto"/>
              <w:right w:val="single" w:sz="4" w:space="0" w:color="auto"/>
            </w:tcBorders>
            <w:shd w:val="clear" w:color="auto" w:fill="auto"/>
            <w:vAlign w:val="center"/>
            <w:hideMark/>
          </w:tcPr>
          <w:p w14:paraId="4ABCB2F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442A2E2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213A7800"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4460</w:t>
            </w:r>
          </w:p>
        </w:tc>
      </w:tr>
      <w:tr w:rsidR="00BE3150" w:rsidRPr="00BE3150" w14:paraId="644ABC53"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1BA02F8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B4D13A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Laborantka</w:t>
            </w:r>
          </w:p>
        </w:tc>
        <w:tc>
          <w:tcPr>
            <w:tcW w:w="2126" w:type="dxa"/>
            <w:tcBorders>
              <w:top w:val="nil"/>
              <w:left w:val="nil"/>
              <w:bottom w:val="single" w:sz="4" w:space="0" w:color="auto"/>
              <w:right w:val="single" w:sz="4" w:space="0" w:color="auto"/>
            </w:tcBorders>
            <w:shd w:val="clear" w:color="auto" w:fill="auto"/>
            <w:vAlign w:val="center"/>
            <w:hideMark/>
          </w:tcPr>
          <w:p w14:paraId="06F8E3C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1106</w:t>
            </w:r>
          </w:p>
        </w:tc>
        <w:tc>
          <w:tcPr>
            <w:tcW w:w="1843" w:type="dxa"/>
            <w:tcBorders>
              <w:top w:val="nil"/>
              <w:left w:val="nil"/>
              <w:bottom w:val="single" w:sz="4" w:space="0" w:color="auto"/>
              <w:right w:val="single" w:sz="4" w:space="0" w:color="auto"/>
            </w:tcBorders>
            <w:shd w:val="clear" w:color="auto" w:fill="auto"/>
            <w:vAlign w:val="center"/>
            <w:hideMark/>
          </w:tcPr>
          <w:p w14:paraId="15476D5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703960FD"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 </w:t>
            </w:r>
          </w:p>
        </w:tc>
      </w:tr>
      <w:tr w:rsidR="00BE3150" w:rsidRPr="00BE3150" w14:paraId="29E57B91"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2227A41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5CE6AA1"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Odvádění - předák</w:t>
            </w:r>
          </w:p>
        </w:tc>
        <w:tc>
          <w:tcPr>
            <w:tcW w:w="2126" w:type="dxa"/>
            <w:tcBorders>
              <w:top w:val="nil"/>
              <w:left w:val="nil"/>
              <w:bottom w:val="single" w:sz="4" w:space="0" w:color="auto"/>
              <w:right w:val="single" w:sz="4" w:space="0" w:color="auto"/>
            </w:tcBorders>
            <w:shd w:val="clear" w:color="auto" w:fill="auto"/>
            <w:vAlign w:val="center"/>
            <w:hideMark/>
          </w:tcPr>
          <w:p w14:paraId="3ADD9AC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62867FA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CDD1E6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4305</w:t>
            </w:r>
          </w:p>
        </w:tc>
      </w:tr>
      <w:tr w:rsidR="00BE3150" w:rsidRPr="00BE3150" w14:paraId="174832B6"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63C22B1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2AFBDAC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Opravy pneu - speciální</w:t>
            </w:r>
          </w:p>
        </w:tc>
        <w:tc>
          <w:tcPr>
            <w:tcW w:w="2126" w:type="dxa"/>
            <w:tcBorders>
              <w:top w:val="nil"/>
              <w:left w:val="nil"/>
              <w:bottom w:val="single" w:sz="4" w:space="0" w:color="auto"/>
              <w:right w:val="single" w:sz="4" w:space="0" w:color="auto"/>
            </w:tcBorders>
            <w:shd w:val="clear" w:color="auto" w:fill="auto"/>
            <w:vAlign w:val="center"/>
            <w:hideMark/>
          </w:tcPr>
          <w:p w14:paraId="1B052B2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30558B1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CC5472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4305; 4460</w:t>
            </w:r>
          </w:p>
        </w:tc>
      </w:tr>
      <w:tr w:rsidR="00BE3150" w:rsidRPr="00BE3150" w14:paraId="78FA2B00"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47CE2DC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BBF3E4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Předák linky</w:t>
            </w:r>
          </w:p>
        </w:tc>
        <w:tc>
          <w:tcPr>
            <w:tcW w:w="2126" w:type="dxa"/>
            <w:tcBorders>
              <w:top w:val="nil"/>
              <w:left w:val="nil"/>
              <w:bottom w:val="single" w:sz="4" w:space="0" w:color="auto"/>
              <w:right w:val="single" w:sz="4" w:space="0" w:color="auto"/>
            </w:tcBorders>
            <w:shd w:val="clear" w:color="auto" w:fill="auto"/>
            <w:vAlign w:val="center"/>
            <w:hideMark/>
          </w:tcPr>
          <w:p w14:paraId="02C5F85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 1100</w:t>
            </w:r>
          </w:p>
        </w:tc>
        <w:tc>
          <w:tcPr>
            <w:tcW w:w="1843" w:type="dxa"/>
            <w:tcBorders>
              <w:top w:val="nil"/>
              <w:left w:val="nil"/>
              <w:bottom w:val="single" w:sz="4" w:space="0" w:color="auto"/>
              <w:right w:val="single" w:sz="4" w:space="0" w:color="auto"/>
            </w:tcBorders>
            <w:shd w:val="clear" w:color="auto" w:fill="auto"/>
            <w:vAlign w:val="center"/>
            <w:hideMark/>
          </w:tcPr>
          <w:p w14:paraId="7FD54924"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2460</w:t>
            </w:r>
          </w:p>
        </w:tc>
        <w:tc>
          <w:tcPr>
            <w:tcW w:w="1842" w:type="dxa"/>
            <w:tcBorders>
              <w:top w:val="nil"/>
              <w:left w:val="nil"/>
              <w:bottom w:val="single" w:sz="4" w:space="0" w:color="auto"/>
              <w:right w:val="single" w:sz="8" w:space="0" w:color="auto"/>
            </w:tcBorders>
            <w:shd w:val="clear" w:color="auto" w:fill="auto"/>
            <w:vAlign w:val="center"/>
            <w:hideMark/>
          </w:tcPr>
          <w:p w14:paraId="3463EFFA" w14:textId="77777777" w:rsidR="00BE3150" w:rsidRPr="00BE3150" w:rsidRDefault="00BE3150" w:rsidP="00BE3150">
            <w:pPr>
              <w:widowControl/>
              <w:overflowPunct/>
              <w:autoSpaceDE/>
              <w:autoSpaceDN/>
              <w:adjustRightInd/>
              <w:spacing w:after="0"/>
              <w:jc w:val="center"/>
              <w:textAlignment w:val="auto"/>
              <w:rPr>
                <w:rFonts w:ascii="Calibri" w:hAnsi="Calibri" w:cs="Calibri"/>
                <w:color w:val="000000"/>
                <w:sz w:val="22"/>
                <w:szCs w:val="22"/>
                <w:lang w:eastAsia="cs-CZ"/>
              </w:rPr>
            </w:pPr>
            <w:r w:rsidRPr="00BE3150">
              <w:rPr>
                <w:rFonts w:ascii="Calibri" w:hAnsi="Calibri" w:cs="Calibri"/>
                <w:color w:val="000000"/>
                <w:sz w:val="22"/>
                <w:szCs w:val="22"/>
                <w:lang w:eastAsia="cs-CZ"/>
              </w:rPr>
              <w:t>4015</w:t>
            </w:r>
          </w:p>
        </w:tc>
      </w:tr>
      <w:tr w:rsidR="00BE3150" w:rsidRPr="00BE3150" w14:paraId="09F862E4"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30508F6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D99DAD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Řízení linky</w:t>
            </w:r>
          </w:p>
        </w:tc>
        <w:tc>
          <w:tcPr>
            <w:tcW w:w="2126" w:type="dxa"/>
            <w:tcBorders>
              <w:top w:val="nil"/>
              <w:left w:val="nil"/>
              <w:bottom w:val="single" w:sz="4" w:space="0" w:color="auto"/>
              <w:right w:val="single" w:sz="4" w:space="0" w:color="auto"/>
            </w:tcBorders>
            <w:shd w:val="clear" w:color="auto" w:fill="auto"/>
            <w:vAlign w:val="center"/>
            <w:hideMark/>
          </w:tcPr>
          <w:p w14:paraId="326DA9C6"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w:t>
            </w:r>
          </w:p>
        </w:tc>
        <w:tc>
          <w:tcPr>
            <w:tcW w:w="1843" w:type="dxa"/>
            <w:tcBorders>
              <w:top w:val="nil"/>
              <w:left w:val="nil"/>
              <w:bottom w:val="single" w:sz="4" w:space="0" w:color="auto"/>
              <w:right w:val="single" w:sz="4" w:space="0" w:color="auto"/>
            </w:tcBorders>
            <w:shd w:val="clear" w:color="auto" w:fill="auto"/>
            <w:vAlign w:val="center"/>
            <w:hideMark/>
          </w:tcPr>
          <w:p w14:paraId="3416DCD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2435</w:t>
            </w:r>
          </w:p>
        </w:tc>
        <w:tc>
          <w:tcPr>
            <w:tcW w:w="1842" w:type="dxa"/>
            <w:tcBorders>
              <w:top w:val="nil"/>
              <w:left w:val="nil"/>
              <w:bottom w:val="single" w:sz="4" w:space="0" w:color="auto"/>
              <w:right w:val="single" w:sz="8" w:space="0" w:color="auto"/>
            </w:tcBorders>
            <w:shd w:val="clear" w:color="auto" w:fill="auto"/>
            <w:vAlign w:val="center"/>
            <w:hideMark/>
          </w:tcPr>
          <w:p w14:paraId="6C22B14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4013</w:t>
            </w:r>
          </w:p>
        </w:tc>
      </w:tr>
      <w:tr w:rsidR="00BE3150" w:rsidRPr="00BE3150" w14:paraId="14EEEEE8"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18F673D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1C5A1C4"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 xml:space="preserve">Specialista provozu konfekce </w:t>
            </w:r>
          </w:p>
        </w:tc>
        <w:tc>
          <w:tcPr>
            <w:tcW w:w="2126" w:type="dxa"/>
            <w:tcBorders>
              <w:top w:val="nil"/>
              <w:left w:val="nil"/>
              <w:bottom w:val="single" w:sz="4" w:space="0" w:color="auto"/>
              <w:right w:val="single" w:sz="4" w:space="0" w:color="auto"/>
            </w:tcBorders>
            <w:shd w:val="clear" w:color="auto" w:fill="auto"/>
            <w:vAlign w:val="center"/>
            <w:hideMark/>
          </w:tcPr>
          <w:p w14:paraId="55DBC6A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6B61B8F5"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1F016E3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4202</w:t>
            </w:r>
          </w:p>
        </w:tc>
      </w:tr>
      <w:tr w:rsidR="00BE3150" w:rsidRPr="00BE3150" w14:paraId="6FE5D1BD"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2D4FFE7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0E2004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Seřizování KS</w:t>
            </w:r>
          </w:p>
        </w:tc>
        <w:tc>
          <w:tcPr>
            <w:tcW w:w="2126" w:type="dxa"/>
            <w:tcBorders>
              <w:top w:val="nil"/>
              <w:left w:val="nil"/>
              <w:bottom w:val="single" w:sz="4" w:space="0" w:color="auto"/>
              <w:right w:val="single" w:sz="4" w:space="0" w:color="auto"/>
            </w:tcBorders>
            <w:shd w:val="clear" w:color="auto" w:fill="auto"/>
            <w:vAlign w:val="center"/>
            <w:hideMark/>
          </w:tcPr>
          <w:p w14:paraId="2932B1D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18DC4D9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69A135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4202; 4450</w:t>
            </w:r>
          </w:p>
        </w:tc>
      </w:tr>
      <w:tr w:rsidR="00BE3150" w:rsidRPr="00BE3150" w14:paraId="7DB70C23"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5EAC42A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11852E2D"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Údržba - specialista (energo - měření a regulace)</w:t>
            </w:r>
          </w:p>
        </w:tc>
        <w:tc>
          <w:tcPr>
            <w:tcW w:w="2126" w:type="dxa"/>
            <w:tcBorders>
              <w:top w:val="nil"/>
              <w:left w:val="nil"/>
              <w:bottom w:val="single" w:sz="4" w:space="0" w:color="auto"/>
              <w:right w:val="single" w:sz="4" w:space="0" w:color="auto"/>
            </w:tcBorders>
            <w:shd w:val="clear" w:color="auto" w:fill="auto"/>
            <w:vAlign w:val="center"/>
            <w:hideMark/>
          </w:tcPr>
          <w:p w14:paraId="3D49285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1103; 1121; 1510; 1550; 1553; 1540</w:t>
            </w:r>
          </w:p>
        </w:tc>
        <w:tc>
          <w:tcPr>
            <w:tcW w:w="1843" w:type="dxa"/>
            <w:tcBorders>
              <w:top w:val="nil"/>
              <w:left w:val="nil"/>
              <w:bottom w:val="single" w:sz="4" w:space="0" w:color="auto"/>
              <w:right w:val="single" w:sz="4" w:space="0" w:color="auto"/>
            </w:tcBorders>
            <w:shd w:val="clear" w:color="auto" w:fill="auto"/>
            <w:vAlign w:val="center"/>
            <w:hideMark/>
          </w:tcPr>
          <w:p w14:paraId="3A9DBA6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2581</w:t>
            </w:r>
          </w:p>
        </w:tc>
        <w:tc>
          <w:tcPr>
            <w:tcW w:w="1842" w:type="dxa"/>
            <w:tcBorders>
              <w:top w:val="nil"/>
              <w:left w:val="nil"/>
              <w:bottom w:val="single" w:sz="4" w:space="0" w:color="auto"/>
              <w:right w:val="single" w:sz="8" w:space="0" w:color="auto"/>
            </w:tcBorders>
            <w:shd w:val="clear" w:color="auto" w:fill="auto"/>
            <w:vAlign w:val="center"/>
            <w:hideMark/>
          </w:tcPr>
          <w:p w14:paraId="50057DC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xml:space="preserve"> 4304; 4330</w:t>
            </w:r>
          </w:p>
        </w:tc>
      </w:tr>
      <w:tr w:rsidR="00BE3150" w:rsidRPr="00BE3150" w14:paraId="13A40EDE"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72599A8A"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28A9BD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Předák linky</w:t>
            </w:r>
          </w:p>
        </w:tc>
        <w:tc>
          <w:tcPr>
            <w:tcW w:w="2126" w:type="dxa"/>
            <w:tcBorders>
              <w:top w:val="nil"/>
              <w:left w:val="nil"/>
              <w:bottom w:val="single" w:sz="4" w:space="0" w:color="auto"/>
              <w:right w:val="single" w:sz="4" w:space="0" w:color="auto"/>
            </w:tcBorders>
            <w:shd w:val="clear" w:color="auto" w:fill="auto"/>
            <w:vAlign w:val="center"/>
            <w:hideMark/>
          </w:tcPr>
          <w:p w14:paraId="4A895CC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 1100</w:t>
            </w:r>
          </w:p>
        </w:tc>
        <w:tc>
          <w:tcPr>
            <w:tcW w:w="1843" w:type="dxa"/>
            <w:tcBorders>
              <w:top w:val="nil"/>
              <w:left w:val="nil"/>
              <w:bottom w:val="single" w:sz="4" w:space="0" w:color="auto"/>
              <w:right w:val="single" w:sz="4" w:space="0" w:color="auto"/>
            </w:tcBorders>
            <w:shd w:val="clear" w:color="auto" w:fill="auto"/>
            <w:vAlign w:val="center"/>
            <w:hideMark/>
          </w:tcPr>
          <w:p w14:paraId="12B7FCE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2410,2460</w:t>
            </w:r>
          </w:p>
        </w:tc>
        <w:tc>
          <w:tcPr>
            <w:tcW w:w="1842" w:type="dxa"/>
            <w:tcBorders>
              <w:top w:val="nil"/>
              <w:left w:val="nil"/>
              <w:bottom w:val="single" w:sz="4" w:space="0" w:color="auto"/>
              <w:right w:val="single" w:sz="8" w:space="0" w:color="auto"/>
            </w:tcBorders>
            <w:shd w:val="clear" w:color="auto" w:fill="auto"/>
            <w:vAlign w:val="center"/>
            <w:hideMark/>
          </w:tcPr>
          <w:p w14:paraId="376E0AE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r>
      <w:tr w:rsidR="00BE3150" w:rsidRPr="00BE3150" w14:paraId="26F08604" w14:textId="77777777" w:rsidTr="00BE3150">
        <w:trPr>
          <w:trHeight w:val="300"/>
        </w:trPr>
        <w:tc>
          <w:tcPr>
            <w:tcW w:w="1560" w:type="dxa"/>
            <w:vMerge/>
            <w:tcBorders>
              <w:top w:val="nil"/>
              <w:left w:val="single" w:sz="8" w:space="0" w:color="auto"/>
              <w:bottom w:val="single" w:sz="8" w:space="0" w:color="000000"/>
              <w:right w:val="single" w:sz="4" w:space="0" w:color="auto"/>
            </w:tcBorders>
            <w:vAlign w:val="center"/>
            <w:hideMark/>
          </w:tcPr>
          <w:p w14:paraId="17DB05CF"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87AA1A7"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Transport</w:t>
            </w:r>
          </w:p>
        </w:tc>
        <w:tc>
          <w:tcPr>
            <w:tcW w:w="2126" w:type="dxa"/>
            <w:tcBorders>
              <w:top w:val="nil"/>
              <w:left w:val="nil"/>
              <w:bottom w:val="single" w:sz="4" w:space="0" w:color="auto"/>
              <w:right w:val="single" w:sz="4" w:space="0" w:color="auto"/>
            </w:tcBorders>
            <w:shd w:val="clear" w:color="auto" w:fill="auto"/>
            <w:vAlign w:val="center"/>
            <w:hideMark/>
          </w:tcPr>
          <w:p w14:paraId="23985A2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1110; 1751</w:t>
            </w:r>
          </w:p>
        </w:tc>
        <w:tc>
          <w:tcPr>
            <w:tcW w:w="1843" w:type="dxa"/>
            <w:tcBorders>
              <w:top w:val="nil"/>
              <w:left w:val="nil"/>
              <w:bottom w:val="single" w:sz="4" w:space="0" w:color="auto"/>
              <w:right w:val="single" w:sz="4" w:space="0" w:color="auto"/>
            </w:tcBorders>
            <w:shd w:val="clear" w:color="auto" w:fill="auto"/>
            <w:vAlign w:val="center"/>
            <w:hideMark/>
          </w:tcPr>
          <w:p w14:paraId="26C6BBB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311C54DE"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r>
      <w:tr w:rsidR="00BE3150" w:rsidRPr="00BE3150" w14:paraId="54C88BF6" w14:textId="77777777" w:rsidTr="00BE3150">
        <w:trPr>
          <w:trHeight w:val="315"/>
        </w:trPr>
        <w:tc>
          <w:tcPr>
            <w:tcW w:w="1560" w:type="dxa"/>
            <w:vMerge/>
            <w:tcBorders>
              <w:top w:val="nil"/>
              <w:left w:val="single" w:sz="8" w:space="0" w:color="auto"/>
              <w:bottom w:val="single" w:sz="8" w:space="0" w:color="000000"/>
              <w:right w:val="single" w:sz="4" w:space="0" w:color="auto"/>
            </w:tcBorders>
            <w:vAlign w:val="center"/>
            <w:hideMark/>
          </w:tcPr>
          <w:p w14:paraId="74521839"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0C783B9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 xml:space="preserve">Údržba (energo - obsluha plyn.kotlů) </w:t>
            </w:r>
          </w:p>
        </w:tc>
        <w:tc>
          <w:tcPr>
            <w:tcW w:w="2126" w:type="dxa"/>
            <w:tcBorders>
              <w:top w:val="nil"/>
              <w:left w:val="nil"/>
              <w:bottom w:val="single" w:sz="8" w:space="0" w:color="auto"/>
              <w:right w:val="single" w:sz="4" w:space="0" w:color="auto"/>
            </w:tcBorders>
            <w:shd w:val="clear" w:color="auto" w:fill="auto"/>
            <w:vAlign w:val="center"/>
            <w:hideMark/>
          </w:tcPr>
          <w:p w14:paraId="7B920310"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1091; 1103; 1121; 1120; 1552</w:t>
            </w:r>
          </w:p>
        </w:tc>
        <w:tc>
          <w:tcPr>
            <w:tcW w:w="1843" w:type="dxa"/>
            <w:tcBorders>
              <w:top w:val="nil"/>
              <w:left w:val="nil"/>
              <w:bottom w:val="single" w:sz="4" w:space="0" w:color="auto"/>
              <w:right w:val="single" w:sz="4" w:space="0" w:color="auto"/>
            </w:tcBorders>
            <w:shd w:val="clear" w:color="auto" w:fill="auto"/>
            <w:vAlign w:val="center"/>
            <w:hideMark/>
          </w:tcPr>
          <w:p w14:paraId="2B8C716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2581</w:t>
            </w:r>
          </w:p>
        </w:tc>
        <w:tc>
          <w:tcPr>
            <w:tcW w:w="1842" w:type="dxa"/>
            <w:tcBorders>
              <w:top w:val="nil"/>
              <w:left w:val="nil"/>
              <w:bottom w:val="single" w:sz="4" w:space="0" w:color="auto"/>
              <w:right w:val="single" w:sz="8" w:space="0" w:color="auto"/>
            </w:tcBorders>
            <w:shd w:val="clear" w:color="auto" w:fill="auto"/>
            <w:vAlign w:val="center"/>
            <w:hideMark/>
          </w:tcPr>
          <w:p w14:paraId="45E7482C"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4330</w:t>
            </w:r>
          </w:p>
        </w:tc>
      </w:tr>
      <w:tr w:rsidR="00BE3150" w:rsidRPr="00BE3150" w14:paraId="0D05ACC8" w14:textId="77777777" w:rsidTr="00BE3150">
        <w:trPr>
          <w:trHeight w:val="315"/>
        </w:trPr>
        <w:tc>
          <w:tcPr>
            <w:tcW w:w="1560" w:type="dxa"/>
            <w:vMerge/>
            <w:tcBorders>
              <w:top w:val="nil"/>
              <w:left w:val="single" w:sz="8" w:space="0" w:color="auto"/>
              <w:bottom w:val="single" w:sz="8" w:space="0" w:color="000000"/>
              <w:right w:val="single" w:sz="4" w:space="0" w:color="auto"/>
            </w:tcBorders>
            <w:vAlign w:val="center"/>
            <w:hideMark/>
          </w:tcPr>
          <w:p w14:paraId="2CAE3D40"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8" w:space="0" w:color="auto"/>
              <w:right w:val="single" w:sz="4" w:space="0" w:color="auto"/>
            </w:tcBorders>
            <w:shd w:val="clear" w:color="auto" w:fill="auto"/>
            <w:noWrap/>
            <w:vAlign w:val="center"/>
            <w:hideMark/>
          </w:tcPr>
          <w:p w14:paraId="337094C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sz w:val="22"/>
                <w:szCs w:val="22"/>
                <w:lang w:eastAsia="cs-CZ"/>
              </w:rPr>
            </w:pPr>
            <w:r w:rsidRPr="00BE3150">
              <w:rPr>
                <w:rFonts w:ascii="Calibri" w:hAnsi="Calibri" w:cs="Calibri"/>
                <w:b/>
                <w:bCs/>
                <w:sz w:val="22"/>
                <w:szCs w:val="22"/>
                <w:lang w:eastAsia="cs-CZ"/>
              </w:rPr>
              <w:t>Předák údržby</w:t>
            </w:r>
          </w:p>
        </w:tc>
        <w:tc>
          <w:tcPr>
            <w:tcW w:w="2126" w:type="dxa"/>
            <w:tcBorders>
              <w:top w:val="single" w:sz="4" w:space="0" w:color="auto"/>
              <w:left w:val="nil"/>
              <w:bottom w:val="single" w:sz="8" w:space="0" w:color="auto"/>
              <w:right w:val="single" w:sz="4" w:space="0" w:color="auto"/>
            </w:tcBorders>
            <w:shd w:val="clear" w:color="auto" w:fill="auto"/>
            <w:vAlign w:val="center"/>
            <w:hideMark/>
          </w:tcPr>
          <w:p w14:paraId="01081F3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1091; 1100; 1103; 1121; 1520</w:t>
            </w:r>
          </w:p>
        </w:tc>
        <w:tc>
          <w:tcPr>
            <w:tcW w:w="1843" w:type="dxa"/>
            <w:tcBorders>
              <w:top w:val="nil"/>
              <w:left w:val="nil"/>
              <w:bottom w:val="single" w:sz="8" w:space="0" w:color="auto"/>
              <w:right w:val="single" w:sz="4" w:space="0" w:color="auto"/>
            </w:tcBorders>
            <w:shd w:val="clear" w:color="auto" w:fill="auto"/>
            <w:vAlign w:val="center"/>
            <w:hideMark/>
          </w:tcPr>
          <w:p w14:paraId="2FA225B2"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2581</w:t>
            </w:r>
          </w:p>
        </w:tc>
        <w:tc>
          <w:tcPr>
            <w:tcW w:w="1842" w:type="dxa"/>
            <w:tcBorders>
              <w:top w:val="nil"/>
              <w:left w:val="nil"/>
              <w:bottom w:val="single" w:sz="8" w:space="0" w:color="auto"/>
              <w:right w:val="single" w:sz="8" w:space="0" w:color="auto"/>
            </w:tcBorders>
            <w:shd w:val="clear" w:color="auto" w:fill="auto"/>
            <w:vAlign w:val="center"/>
            <w:hideMark/>
          </w:tcPr>
          <w:p w14:paraId="7A8CF7A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4330</w:t>
            </w:r>
          </w:p>
        </w:tc>
      </w:tr>
      <w:tr w:rsidR="00BE3150" w:rsidRPr="00BE3150" w14:paraId="58A4FCFF" w14:textId="77777777" w:rsidTr="00BE3150">
        <w:trPr>
          <w:trHeight w:val="300"/>
        </w:trPr>
        <w:tc>
          <w:tcPr>
            <w:tcW w:w="15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C22E21"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Operátor VI.</w:t>
            </w:r>
          </w:p>
        </w:tc>
        <w:tc>
          <w:tcPr>
            <w:tcW w:w="3544" w:type="dxa"/>
            <w:tcBorders>
              <w:top w:val="nil"/>
              <w:left w:val="nil"/>
              <w:bottom w:val="single" w:sz="4" w:space="0" w:color="auto"/>
              <w:right w:val="single" w:sz="4" w:space="0" w:color="auto"/>
            </w:tcBorders>
            <w:shd w:val="clear" w:color="auto" w:fill="auto"/>
            <w:noWrap/>
            <w:vAlign w:val="center"/>
            <w:hideMark/>
          </w:tcPr>
          <w:p w14:paraId="0D7067A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Předák linky</w:t>
            </w:r>
          </w:p>
        </w:tc>
        <w:tc>
          <w:tcPr>
            <w:tcW w:w="2126" w:type="dxa"/>
            <w:tcBorders>
              <w:top w:val="nil"/>
              <w:left w:val="nil"/>
              <w:bottom w:val="single" w:sz="4" w:space="0" w:color="auto"/>
              <w:right w:val="single" w:sz="4" w:space="0" w:color="auto"/>
            </w:tcBorders>
            <w:shd w:val="clear" w:color="auto" w:fill="auto"/>
            <w:vAlign w:val="center"/>
            <w:hideMark/>
          </w:tcPr>
          <w:p w14:paraId="2C4640D3"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1090; 1100; 1120</w:t>
            </w:r>
          </w:p>
        </w:tc>
        <w:tc>
          <w:tcPr>
            <w:tcW w:w="1843" w:type="dxa"/>
            <w:tcBorders>
              <w:top w:val="nil"/>
              <w:left w:val="nil"/>
              <w:bottom w:val="single" w:sz="4" w:space="0" w:color="auto"/>
              <w:right w:val="single" w:sz="4" w:space="0" w:color="auto"/>
            </w:tcBorders>
            <w:shd w:val="clear" w:color="auto" w:fill="auto"/>
            <w:vAlign w:val="center"/>
            <w:hideMark/>
          </w:tcPr>
          <w:p w14:paraId="1E31A47D"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2410,2460</w:t>
            </w:r>
          </w:p>
        </w:tc>
        <w:tc>
          <w:tcPr>
            <w:tcW w:w="1842" w:type="dxa"/>
            <w:tcBorders>
              <w:top w:val="nil"/>
              <w:left w:val="nil"/>
              <w:bottom w:val="single" w:sz="4" w:space="0" w:color="auto"/>
              <w:right w:val="single" w:sz="8" w:space="0" w:color="auto"/>
            </w:tcBorders>
            <w:shd w:val="clear" w:color="auto" w:fill="auto"/>
            <w:vAlign w:val="center"/>
            <w:hideMark/>
          </w:tcPr>
          <w:p w14:paraId="71800DF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4012; 4013; 4014; 4018</w:t>
            </w:r>
          </w:p>
        </w:tc>
      </w:tr>
      <w:tr w:rsidR="00BE3150" w:rsidRPr="00BE3150" w14:paraId="5AF75F59" w14:textId="77777777" w:rsidTr="00BE3150">
        <w:trPr>
          <w:trHeight w:val="300"/>
        </w:trPr>
        <w:tc>
          <w:tcPr>
            <w:tcW w:w="1560" w:type="dxa"/>
            <w:vMerge/>
            <w:tcBorders>
              <w:top w:val="nil"/>
              <w:left w:val="single" w:sz="8" w:space="0" w:color="auto"/>
              <w:bottom w:val="single" w:sz="4" w:space="0" w:color="000000"/>
              <w:right w:val="single" w:sz="4" w:space="0" w:color="auto"/>
            </w:tcBorders>
            <w:vAlign w:val="center"/>
            <w:hideMark/>
          </w:tcPr>
          <w:p w14:paraId="4C8AA012"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7D2BBFC8"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gumař - provozní technologie</w:t>
            </w:r>
          </w:p>
        </w:tc>
        <w:tc>
          <w:tcPr>
            <w:tcW w:w="2126" w:type="dxa"/>
            <w:tcBorders>
              <w:top w:val="nil"/>
              <w:left w:val="nil"/>
              <w:bottom w:val="single" w:sz="4" w:space="0" w:color="auto"/>
              <w:right w:val="single" w:sz="4" w:space="0" w:color="auto"/>
            </w:tcBorders>
            <w:shd w:val="clear" w:color="auto" w:fill="auto"/>
            <w:vAlign w:val="center"/>
            <w:hideMark/>
          </w:tcPr>
          <w:p w14:paraId="1269556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3" w:type="dxa"/>
            <w:tcBorders>
              <w:top w:val="nil"/>
              <w:left w:val="nil"/>
              <w:bottom w:val="single" w:sz="4" w:space="0" w:color="auto"/>
              <w:right w:val="single" w:sz="4" w:space="0" w:color="auto"/>
            </w:tcBorders>
            <w:shd w:val="clear" w:color="auto" w:fill="auto"/>
            <w:vAlign w:val="center"/>
            <w:hideMark/>
          </w:tcPr>
          <w:p w14:paraId="6DFEA3CA"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5CDE65E1"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4060</w:t>
            </w:r>
          </w:p>
        </w:tc>
      </w:tr>
      <w:tr w:rsidR="00BE3150" w:rsidRPr="00BE3150" w14:paraId="1A150403" w14:textId="77777777" w:rsidTr="00BE3150">
        <w:trPr>
          <w:trHeight w:val="300"/>
        </w:trPr>
        <w:tc>
          <w:tcPr>
            <w:tcW w:w="1560" w:type="dxa"/>
            <w:vMerge/>
            <w:tcBorders>
              <w:top w:val="nil"/>
              <w:left w:val="single" w:sz="8" w:space="0" w:color="auto"/>
              <w:bottom w:val="single" w:sz="4" w:space="0" w:color="000000"/>
              <w:right w:val="single" w:sz="4" w:space="0" w:color="auto"/>
            </w:tcBorders>
            <w:vAlign w:val="center"/>
            <w:hideMark/>
          </w:tcPr>
          <w:p w14:paraId="5F11C7C6"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4829ED17"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Údržba</w:t>
            </w:r>
          </w:p>
        </w:tc>
        <w:tc>
          <w:tcPr>
            <w:tcW w:w="2126" w:type="dxa"/>
            <w:tcBorders>
              <w:top w:val="nil"/>
              <w:left w:val="nil"/>
              <w:bottom w:val="single" w:sz="4" w:space="0" w:color="auto"/>
              <w:right w:val="single" w:sz="4" w:space="0" w:color="auto"/>
            </w:tcBorders>
            <w:shd w:val="clear" w:color="auto" w:fill="auto"/>
            <w:vAlign w:val="center"/>
            <w:hideMark/>
          </w:tcPr>
          <w:p w14:paraId="0B79765B"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1091</w:t>
            </w:r>
          </w:p>
        </w:tc>
        <w:tc>
          <w:tcPr>
            <w:tcW w:w="1843" w:type="dxa"/>
            <w:tcBorders>
              <w:top w:val="nil"/>
              <w:left w:val="nil"/>
              <w:bottom w:val="single" w:sz="4" w:space="0" w:color="auto"/>
              <w:right w:val="single" w:sz="4" w:space="0" w:color="auto"/>
            </w:tcBorders>
            <w:shd w:val="clear" w:color="auto" w:fill="auto"/>
            <w:vAlign w:val="center"/>
            <w:hideMark/>
          </w:tcPr>
          <w:p w14:paraId="4DBE4338"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 </w:t>
            </w:r>
          </w:p>
        </w:tc>
        <w:tc>
          <w:tcPr>
            <w:tcW w:w="1842" w:type="dxa"/>
            <w:tcBorders>
              <w:top w:val="nil"/>
              <w:left w:val="nil"/>
              <w:bottom w:val="single" w:sz="4" w:space="0" w:color="auto"/>
              <w:right w:val="single" w:sz="8" w:space="0" w:color="auto"/>
            </w:tcBorders>
            <w:shd w:val="clear" w:color="auto" w:fill="auto"/>
            <w:vAlign w:val="center"/>
            <w:hideMark/>
          </w:tcPr>
          <w:p w14:paraId="1725A419"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4330</w:t>
            </w:r>
          </w:p>
        </w:tc>
      </w:tr>
      <w:tr w:rsidR="00BE3150" w:rsidRPr="00BE3150" w14:paraId="50C136D4" w14:textId="77777777" w:rsidTr="00BE3150">
        <w:trPr>
          <w:trHeight w:val="300"/>
        </w:trPr>
        <w:tc>
          <w:tcPr>
            <w:tcW w:w="1560" w:type="dxa"/>
            <w:vMerge/>
            <w:tcBorders>
              <w:top w:val="nil"/>
              <w:left w:val="single" w:sz="8" w:space="0" w:color="auto"/>
              <w:bottom w:val="single" w:sz="4" w:space="0" w:color="000000"/>
              <w:right w:val="single" w:sz="4" w:space="0" w:color="auto"/>
            </w:tcBorders>
            <w:vAlign w:val="center"/>
            <w:hideMark/>
          </w:tcPr>
          <w:p w14:paraId="3347B205"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p>
        </w:tc>
        <w:tc>
          <w:tcPr>
            <w:tcW w:w="3544" w:type="dxa"/>
            <w:tcBorders>
              <w:top w:val="nil"/>
              <w:left w:val="nil"/>
              <w:bottom w:val="single" w:sz="4" w:space="0" w:color="auto"/>
              <w:right w:val="single" w:sz="4" w:space="0" w:color="auto"/>
            </w:tcBorders>
            <w:shd w:val="clear" w:color="auto" w:fill="auto"/>
            <w:noWrap/>
            <w:vAlign w:val="center"/>
            <w:hideMark/>
          </w:tcPr>
          <w:p w14:paraId="608535DE" w14:textId="77777777" w:rsidR="00BE3150" w:rsidRPr="00BE3150" w:rsidRDefault="00BE3150" w:rsidP="00BE3150">
            <w:pPr>
              <w:widowControl/>
              <w:overflowPunct/>
              <w:autoSpaceDE/>
              <w:autoSpaceDN/>
              <w:adjustRightInd/>
              <w:spacing w:after="0"/>
              <w:jc w:val="left"/>
              <w:textAlignment w:val="auto"/>
              <w:rPr>
                <w:rFonts w:ascii="Calibri" w:hAnsi="Calibri" w:cs="Calibri"/>
                <w:b/>
                <w:bCs/>
                <w:color w:val="000000"/>
                <w:sz w:val="22"/>
                <w:szCs w:val="22"/>
                <w:lang w:eastAsia="cs-CZ"/>
              </w:rPr>
            </w:pPr>
            <w:r w:rsidRPr="00BE3150">
              <w:rPr>
                <w:rFonts w:ascii="Calibri" w:hAnsi="Calibri" w:cs="Calibri"/>
                <w:b/>
                <w:bCs/>
                <w:color w:val="000000"/>
                <w:sz w:val="22"/>
                <w:szCs w:val="22"/>
                <w:lang w:eastAsia="cs-CZ"/>
              </w:rPr>
              <w:t>Předák údržby</w:t>
            </w:r>
          </w:p>
        </w:tc>
        <w:tc>
          <w:tcPr>
            <w:tcW w:w="2126" w:type="dxa"/>
            <w:tcBorders>
              <w:top w:val="nil"/>
              <w:left w:val="nil"/>
              <w:bottom w:val="single" w:sz="4" w:space="0" w:color="auto"/>
              <w:right w:val="single" w:sz="4" w:space="0" w:color="auto"/>
            </w:tcBorders>
            <w:shd w:val="clear" w:color="auto" w:fill="auto"/>
            <w:vAlign w:val="center"/>
            <w:hideMark/>
          </w:tcPr>
          <w:p w14:paraId="71706D7F"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1091; 1100; 1103; 1121; 1520</w:t>
            </w:r>
          </w:p>
        </w:tc>
        <w:tc>
          <w:tcPr>
            <w:tcW w:w="1843" w:type="dxa"/>
            <w:tcBorders>
              <w:top w:val="nil"/>
              <w:left w:val="nil"/>
              <w:bottom w:val="single" w:sz="4" w:space="0" w:color="auto"/>
              <w:right w:val="single" w:sz="4" w:space="0" w:color="auto"/>
            </w:tcBorders>
            <w:shd w:val="clear" w:color="auto" w:fill="auto"/>
            <w:vAlign w:val="center"/>
            <w:hideMark/>
          </w:tcPr>
          <w:p w14:paraId="012597E7" w14:textId="77777777" w:rsidR="00BE3150" w:rsidRPr="00BE3150" w:rsidRDefault="00BE3150" w:rsidP="00BE3150">
            <w:pPr>
              <w:widowControl/>
              <w:overflowPunct/>
              <w:autoSpaceDE/>
              <w:autoSpaceDN/>
              <w:adjustRightInd/>
              <w:spacing w:after="0"/>
              <w:jc w:val="center"/>
              <w:textAlignment w:val="auto"/>
              <w:rPr>
                <w:rFonts w:ascii="Calibri" w:hAnsi="Calibri" w:cs="Calibri"/>
                <w:sz w:val="22"/>
                <w:szCs w:val="22"/>
                <w:lang w:eastAsia="cs-CZ"/>
              </w:rPr>
            </w:pPr>
            <w:r w:rsidRPr="00BE3150">
              <w:rPr>
                <w:rFonts w:ascii="Calibri" w:hAnsi="Calibri" w:cs="Calibri"/>
                <w:sz w:val="22"/>
                <w:szCs w:val="22"/>
                <w:lang w:eastAsia="cs-CZ"/>
              </w:rPr>
              <w:t>2581</w:t>
            </w:r>
          </w:p>
        </w:tc>
        <w:tc>
          <w:tcPr>
            <w:tcW w:w="1842" w:type="dxa"/>
            <w:tcBorders>
              <w:top w:val="nil"/>
              <w:left w:val="nil"/>
              <w:bottom w:val="single" w:sz="4" w:space="0" w:color="auto"/>
              <w:right w:val="single" w:sz="8" w:space="0" w:color="auto"/>
            </w:tcBorders>
            <w:shd w:val="clear" w:color="auto" w:fill="auto"/>
            <w:vAlign w:val="center"/>
            <w:hideMark/>
          </w:tcPr>
          <w:p w14:paraId="1A4128A6" w14:textId="77777777" w:rsidR="00BE3150" w:rsidRPr="00BE3150" w:rsidRDefault="00BE3150" w:rsidP="00BE3150">
            <w:pPr>
              <w:widowControl/>
              <w:overflowPunct/>
              <w:autoSpaceDE/>
              <w:autoSpaceDN/>
              <w:adjustRightInd/>
              <w:spacing w:after="0"/>
              <w:jc w:val="center"/>
              <w:textAlignment w:val="auto"/>
              <w:rPr>
                <w:rFonts w:ascii="Calibri" w:hAnsi="Calibri" w:cs="Calibri"/>
                <w:b/>
                <w:bCs/>
                <w:color w:val="FF0000"/>
                <w:sz w:val="22"/>
                <w:szCs w:val="22"/>
                <w:lang w:eastAsia="cs-CZ"/>
              </w:rPr>
            </w:pPr>
            <w:r w:rsidRPr="00BE3150">
              <w:rPr>
                <w:rFonts w:ascii="Calibri" w:hAnsi="Calibri" w:cs="Calibri"/>
                <w:b/>
                <w:bCs/>
                <w:strike/>
                <w:color w:val="FF0000"/>
                <w:sz w:val="22"/>
                <w:szCs w:val="22"/>
                <w:lang w:eastAsia="cs-CZ"/>
              </w:rPr>
              <w:t> </w:t>
            </w:r>
          </w:p>
        </w:tc>
      </w:tr>
    </w:tbl>
    <w:p w14:paraId="721DDA63" w14:textId="62AD0799" w:rsidR="00BE3150" w:rsidRDefault="00BE3150" w:rsidP="0063339E">
      <w:pPr>
        <w:pStyle w:val="Nadpis3"/>
        <w:numPr>
          <w:ilvl w:val="0"/>
          <w:numId w:val="0"/>
        </w:numPr>
      </w:pPr>
    </w:p>
    <w:p w14:paraId="23096CCC" w14:textId="3B9F9D62" w:rsidR="00BE3150" w:rsidRDefault="00BE3150" w:rsidP="0063339E">
      <w:pPr>
        <w:pStyle w:val="Nadpis3"/>
        <w:numPr>
          <w:ilvl w:val="0"/>
          <w:numId w:val="0"/>
        </w:numPr>
      </w:pPr>
    </w:p>
    <w:p w14:paraId="7565992E" w14:textId="55B27F15" w:rsidR="00BE3150" w:rsidRDefault="00BE3150" w:rsidP="0063339E">
      <w:pPr>
        <w:pStyle w:val="Nadpis3"/>
        <w:numPr>
          <w:ilvl w:val="0"/>
          <w:numId w:val="0"/>
        </w:numPr>
      </w:pPr>
    </w:p>
    <w:p w14:paraId="3BC22EC2" w14:textId="2388920F" w:rsidR="00BE3150" w:rsidRDefault="00BE3150" w:rsidP="0063339E">
      <w:pPr>
        <w:pStyle w:val="Nadpis3"/>
        <w:numPr>
          <w:ilvl w:val="0"/>
          <w:numId w:val="0"/>
        </w:numPr>
      </w:pPr>
    </w:p>
    <w:p w14:paraId="49580B29" w14:textId="51B10932" w:rsidR="00BE3150" w:rsidRDefault="00BE3150" w:rsidP="0063339E">
      <w:pPr>
        <w:pStyle w:val="Nadpis3"/>
        <w:numPr>
          <w:ilvl w:val="0"/>
          <w:numId w:val="0"/>
        </w:numPr>
      </w:pPr>
    </w:p>
    <w:p w14:paraId="0FBAB32F" w14:textId="0878DAC2" w:rsidR="00BE3150" w:rsidRDefault="00BE3150" w:rsidP="0063339E">
      <w:pPr>
        <w:pStyle w:val="Nadpis3"/>
        <w:numPr>
          <w:ilvl w:val="0"/>
          <w:numId w:val="0"/>
        </w:numPr>
      </w:pPr>
    </w:p>
    <w:p w14:paraId="338AD0A4" w14:textId="7E6150A8" w:rsidR="00BE3150" w:rsidRDefault="00BE3150" w:rsidP="00BE3150">
      <w:pPr>
        <w:pStyle w:val="Nadpis1"/>
        <w:numPr>
          <w:ilvl w:val="0"/>
          <w:numId w:val="0"/>
        </w:numPr>
        <w:spacing w:after="0"/>
        <w:ind w:left="709"/>
        <w:jc w:val="left"/>
      </w:pPr>
      <w:r>
        <w:lastRenderedPageBreak/>
        <w:t>Příloha č. 4</w:t>
      </w:r>
    </w:p>
    <w:p w14:paraId="6F72E8BC" w14:textId="77777777" w:rsidR="00BE3150" w:rsidRPr="00626CB1" w:rsidRDefault="00BE3150" w:rsidP="00BE3150">
      <w:pPr>
        <w:rPr>
          <w:lang w:eastAsia="cs-CZ"/>
        </w:rPr>
      </w:pPr>
    </w:p>
    <w:p w14:paraId="2657673D" w14:textId="77777777" w:rsidR="00BE3150" w:rsidRDefault="00BE3150" w:rsidP="00BE3150">
      <w:pPr>
        <w:jc w:val="center"/>
        <w:rPr>
          <w:rFonts w:ascii="Calibri" w:hAnsi="Calibri" w:cs="Calibri"/>
          <w:b/>
          <w:bCs/>
          <w:color w:val="000000"/>
          <w:sz w:val="32"/>
          <w:szCs w:val="32"/>
          <w:lang w:eastAsia="cs-CZ"/>
        </w:rPr>
      </w:pPr>
      <w:r w:rsidRPr="00626CB1">
        <w:rPr>
          <w:rFonts w:ascii="Calibri" w:hAnsi="Calibri" w:cs="Calibri"/>
          <w:b/>
          <w:bCs/>
          <w:color w:val="000000"/>
          <w:sz w:val="32"/>
          <w:szCs w:val="32"/>
          <w:lang w:eastAsia="cs-CZ"/>
        </w:rPr>
        <w:t xml:space="preserve">SEZNAM KLÍČOVÝCH UKAZATELŮ PRO STANOVENÍ VARIABILNÍ SLOŽKY MZDY </w:t>
      </w:r>
      <w:r>
        <w:rPr>
          <w:rFonts w:ascii="Calibri" w:hAnsi="Calibri" w:cs="Calibri"/>
          <w:b/>
          <w:bCs/>
          <w:color w:val="000000"/>
          <w:sz w:val="32"/>
          <w:szCs w:val="32"/>
          <w:lang w:eastAsia="cs-CZ"/>
        </w:rPr>
        <w:t xml:space="preserve">– „KPI“ - </w:t>
      </w:r>
      <w:r w:rsidRPr="00626CB1">
        <w:rPr>
          <w:rFonts w:ascii="Calibri" w:hAnsi="Calibri" w:cs="Calibri"/>
          <w:b/>
          <w:bCs/>
          <w:color w:val="000000"/>
          <w:sz w:val="32"/>
          <w:szCs w:val="32"/>
          <w:lang w:eastAsia="cs-CZ"/>
        </w:rPr>
        <w:t>(MĚSÍČNÍ &amp; ROČNÍ)</w:t>
      </w:r>
    </w:p>
    <w:p w14:paraId="02205B37" w14:textId="77777777" w:rsidR="00BE3150" w:rsidRDefault="00BE3150" w:rsidP="00BE3150">
      <w:pPr>
        <w:rPr>
          <w:rFonts w:ascii="Calibri" w:hAnsi="Calibri" w:cs="Calibri"/>
          <w:b/>
          <w:bCs/>
          <w:color w:val="000000"/>
          <w:sz w:val="32"/>
          <w:szCs w:val="32"/>
          <w:lang w:eastAsia="cs-CZ"/>
        </w:rPr>
      </w:pPr>
    </w:p>
    <w:tbl>
      <w:tblPr>
        <w:tblW w:w="9556" w:type="dxa"/>
        <w:tblCellMar>
          <w:left w:w="70" w:type="dxa"/>
          <w:right w:w="70" w:type="dxa"/>
        </w:tblCellMar>
        <w:tblLook w:val="04A0" w:firstRow="1" w:lastRow="0" w:firstColumn="1" w:lastColumn="0" w:noHBand="0" w:noVBand="1"/>
      </w:tblPr>
      <w:tblGrid>
        <w:gridCol w:w="2864"/>
        <w:gridCol w:w="6692"/>
      </w:tblGrid>
      <w:tr w:rsidR="00BE3150" w:rsidRPr="00626CB1" w14:paraId="5EFDBA4B" w14:textId="77777777" w:rsidTr="003A492B">
        <w:trPr>
          <w:trHeight w:val="509"/>
        </w:trPr>
        <w:tc>
          <w:tcPr>
            <w:tcW w:w="2864"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E580E78"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 xml:space="preserve">NÁZEV KPI </w:t>
            </w:r>
          </w:p>
        </w:tc>
        <w:tc>
          <w:tcPr>
            <w:tcW w:w="6692" w:type="dxa"/>
            <w:tcBorders>
              <w:top w:val="single" w:sz="4" w:space="0" w:color="auto"/>
              <w:left w:val="nil"/>
              <w:bottom w:val="single" w:sz="4" w:space="0" w:color="auto"/>
              <w:right w:val="single" w:sz="4" w:space="0" w:color="auto"/>
            </w:tcBorders>
            <w:shd w:val="clear" w:color="000000" w:fill="B4C6E7"/>
            <w:noWrap/>
            <w:vAlign w:val="center"/>
            <w:hideMark/>
          </w:tcPr>
          <w:p w14:paraId="032FE200"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popis</w:t>
            </w:r>
          </w:p>
        </w:tc>
      </w:tr>
      <w:tr w:rsidR="00BE3150" w:rsidRPr="00626CB1" w14:paraId="001357E8" w14:textId="77777777" w:rsidTr="003A492B">
        <w:trPr>
          <w:trHeight w:val="581"/>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6E0B41A" w14:textId="77777777" w:rsidR="00BE3150" w:rsidRDefault="00BE3150" w:rsidP="003A492B">
            <w:pPr>
              <w:spacing w:after="0"/>
              <w:jc w:val="center"/>
              <w:rPr>
                <w:rFonts w:ascii="Calibri" w:hAnsi="Calibri" w:cs="Calibri"/>
                <w:b/>
                <w:bCs/>
                <w:color w:val="000000"/>
                <w:lang w:eastAsia="cs-CZ"/>
              </w:rPr>
            </w:pPr>
          </w:p>
          <w:p w14:paraId="356A26A8" w14:textId="77777777" w:rsidR="00BE3150"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Soulad/dodržování systému</w:t>
            </w:r>
          </w:p>
          <w:p w14:paraId="4459D35F" w14:textId="77777777" w:rsidR="00BE3150" w:rsidRDefault="00BE3150" w:rsidP="003A492B">
            <w:pPr>
              <w:spacing w:after="0"/>
              <w:jc w:val="center"/>
              <w:rPr>
                <w:rFonts w:ascii="Calibri" w:hAnsi="Calibri" w:cs="Calibri"/>
                <w:b/>
                <w:bCs/>
                <w:color w:val="000000"/>
                <w:lang w:eastAsia="cs-CZ"/>
              </w:rPr>
            </w:pPr>
          </w:p>
          <w:p w14:paraId="450EC345" w14:textId="77777777" w:rsidR="00BE3150" w:rsidRPr="00626CB1" w:rsidRDefault="00BE3150" w:rsidP="003A492B">
            <w:pPr>
              <w:spacing w:after="0"/>
              <w:jc w:val="center"/>
              <w:rPr>
                <w:rFonts w:ascii="Calibri" w:hAnsi="Calibri" w:cs="Calibri"/>
                <w:b/>
                <w:bCs/>
                <w:color w:val="000000"/>
                <w:lang w:eastAsia="cs-CZ"/>
              </w:rPr>
            </w:pPr>
          </w:p>
        </w:tc>
        <w:tc>
          <w:tcPr>
            <w:tcW w:w="6692" w:type="dxa"/>
            <w:tcBorders>
              <w:top w:val="nil"/>
              <w:left w:val="nil"/>
              <w:bottom w:val="single" w:sz="4" w:space="0" w:color="auto"/>
              <w:right w:val="single" w:sz="4" w:space="0" w:color="auto"/>
            </w:tcBorders>
            <w:shd w:val="clear" w:color="auto" w:fill="auto"/>
            <w:noWrap/>
            <w:vAlign w:val="center"/>
            <w:hideMark/>
          </w:tcPr>
          <w:p w14:paraId="62660D26"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viz. příloha č. 5</w:t>
            </w:r>
          </w:p>
        </w:tc>
      </w:tr>
      <w:tr w:rsidR="00BE3150" w:rsidRPr="00626CB1" w14:paraId="5153371B" w14:textId="77777777" w:rsidTr="003A492B">
        <w:trPr>
          <w:trHeight w:val="465"/>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11FFE61" w14:textId="77777777" w:rsidR="00BE3150" w:rsidRDefault="00BE3150" w:rsidP="003A492B">
            <w:pPr>
              <w:spacing w:after="0"/>
              <w:jc w:val="center"/>
              <w:rPr>
                <w:rFonts w:ascii="Calibri" w:hAnsi="Calibri" w:cs="Calibri"/>
                <w:b/>
                <w:bCs/>
                <w:color w:val="000000"/>
                <w:lang w:eastAsia="cs-CZ"/>
              </w:rPr>
            </w:pPr>
          </w:p>
          <w:p w14:paraId="436E9154" w14:textId="77777777" w:rsidR="00BE3150"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Pracovní výkon</w:t>
            </w:r>
          </w:p>
          <w:p w14:paraId="03CA0C98"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 xml:space="preserve"> </w:t>
            </w:r>
          </w:p>
        </w:tc>
        <w:tc>
          <w:tcPr>
            <w:tcW w:w="6692" w:type="dxa"/>
            <w:tcBorders>
              <w:top w:val="nil"/>
              <w:left w:val="nil"/>
              <w:bottom w:val="single" w:sz="4" w:space="0" w:color="auto"/>
              <w:right w:val="single" w:sz="4" w:space="0" w:color="auto"/>
            </w:tcBorders>
            <w:shd w:val="clear" w:color="auto" w:fill="auto"/>
            <w:noWrap/>
            <w:vAlign w:val="center"/>
            <w:hideMark/>
          </w:tcPr>
          <w:p w14:paraId="7951C72E"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viz. příloha č. 5</w:t>
            </w:r>
          </w:p>
        </w:tc>
      </w:tr>
      <w:tr w:rsidR="00BE3150" w:rsidRPr="00626CB1" w14:paraId="0AFE7888"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075E958"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LWC</w:t>
            </w:r>
          </w:p>
        </w:tc>
        <w:tc>
          <w:tcPr>
            <w:tcW w:w="6692" w:type="dxa"/>
            <w:tcBorders>
              <w:top w:val="nil"/>
              <w:left w:val="nil"/>
              <w:bottom w:val="single" w:sz="4" w:space="0" w:color="auto"/>
              <w:right w:val="single" w:sz="4" w:space="0" w:color="auto"/>
            </w:tcBorders>
            <w:shd w:val="clear" w:color="auto" w:fill="auto"/>
            <w:noWrap/>
            <w:vAlign w:val="center"/>
            <w:hideMark/>
          </w:tcPr>
          <w:p w14:paraId="468582FA"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počet pracovních úrazů</w:t>
            </w:r>
          </w:p>
        </w:tc>
      </w:tr>
      <w:tr w:rsidR="00BE3150" w:rsidRPr="00626CB1" w14:paraId="68B6711A"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5F62B1D3"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LWD</w:t>
            </w:r>
          </w:p>
        </w:tc>
        <w:tc>
          <w:tcPr>
            <w:tcW w:w="6692" w:type="dxa"/>
            <w:tcBorders>
              <w:top w:val="nil"/>
              <w:left w:val="nil"/>
              <w:bottom w:val="single" w:sz="4" w:space="0" w:color="auto"/>
              <w:right w:val="single" w:sz="4" w:space="0" w:color="auto"/>
            </w:tcBorders>
            <w:shd w:val="clear" w:color="auto" w:fill="auto"/>
            <w:noWrap/>
            <w:vAlign w:val="center"/>
            <w:hideMark/>
          </w:tcPr>
          <w:p w14:paraId="684CE33C"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počet dnů zameškaných pro pracovní úraz</w:t>
            </w:r>
          </w:p>
        </w:tc>
      </w:tr>
      <w:tr w:rsidR="00BE3150" w:rsidRPr="00626CB1" w14:paraId="30A53A0F"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A1DD966"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Scrap</w:t>
            </w:r>
          </w:p>
        </w:tc>
        <w:tc>
          <w:tcPr>
            <w:tcW w:w="6692" w:type="dxa"/>
            <w:tcBorders>
              <w:top w:val="nil"/>
              <w:left w:val="nil"/>
              <w:bottom w:val="single" w:sz="4" w:space="0" w:color="auto"/>
              <w:right w:val="single" w:sz="4" w:space="0" w:color="auto"/>
            </w:tcBorders>
            <w:shd w:val="clear" w:color="auto" w:fill="auto"/>
            <w:noWrap/>
            <w:vAlign w:val="center"/>
            <w:hideMark/>
          </w:tcPr>
          <w:p w14:paraId="2629E790"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vadná výroba</w:t>
            </w:r>
          </w:p>
        </w:tc>
      </w:tr>
      <w:tr w:rsidR="00BE3150" w:rsidRPr="00626CB1" w14:paraId="6D7D6D36"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DB11482"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1</w:t>
            </w:r>
          </w:p>
        </w:tc>
        <w:tc>
          <w:tcPr>
            <w:tcW w:w="6692" w:type="dxa"/>
            <w:tcBorders>
              <w:top w:val="nil"/>
              <w:left w:val="nil"/>
              <w:bottom w:val="single" w:sz="4" w:space="0" w:color="auto"/>
              <w:right w:val="single" w:sz="4" w:space="0" w:color="auto"/>
            </w:tcBorders>
            <w:shd w:val="clear" w:color="auto" w:fill="auto"/>
            <w:noWrap/>
            <w:vAlign w:val="center"/>
            <w:hideMark/>
          </w:tcPr>
          <w:p w14:paraId="1D6CAEDF"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s</w:t>
            </w:r>
            <w:r w:rsidRPr="00626CB1">
              <w:rPr>
                <w:rFonts w:ascii="Calibri" w:hAnsi="Calibri" w:cs="Calibri"/>
                <w:color w:val="000000"/>
                <w:lang w:eastAsia="cs-CZ"/>
              </w:rPr>
              <w:t>měsi (odpad při zpracování, vadné směsi, prošlé směsi..)</w:t>
            </w:r>
          </w:p>
        </w:tc>
      </w:tr>
      <w:tr w:rsidR="00BE3150" w:rsidRPr="00626CB1" w14:paraId="2307ED08"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7FD3A667"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2</w:t>
            </w:r>
          </w:p>
        </w:tc>
        <w:tc>
          <w:tcPr>
            <w:tcW w:w="6692" w:type="dxa"/>
            <w:tcBorders>
              <w:top w:val="nil"/>
              <w:left w:val="nil"/>
              <w:bottom w:val="single" w:sz="4" w:space="0" w:color="auto"/>
              <w:right w:val="single" w:sz="4" w:space="0" w:color="auto"/>
            </w:tcBorders>
            <w:shd w:val="clear" w:color="auto" w:fill="auto"/>
            <w:noWrap/>
            <w:vAlign w:val="center"/>
            <w:hideMark/>
          </w:tcPr>
          <w:p w14:paraId="75A3ABEF"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t</w:t>
            </w:r>
            <w:r w:rsidRPr="00626CB1">
              <w:rPr>
                <w:rFonts w:ascii="Calibri" w:hAnsi="Calibri" w:cs="Calibri"/>
                <w:color w:val="000000"/>
                <w:lang w:eastAsia="cs-CZ"/>
              </w:rPr>
              <w:t>extil, ocelový kord, dráty při výrobě lan</w:t>
            </w:r>
          </w:p>
        </w:tc>
      </w:tr>
      <w:tr w:rsidR="00BE3150" w:rsidRPr="00626CB1" w14:paraId="4CF94585"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21D1378"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2b</w:t>
            </w:r>
          </w:p>
        </w:tc>
        <w:tc>
          <w:tcPr>
            <w:tcW w:w="6692" w:type="dxa"/>
            <w:tcBorders>
              <w:top w:val="nil"/>
              <w:left w:val="nil"/>
              <w:bottom w:val="single" w:sz="4" w:space="0" w:color="auto"/>
              <w:right w:val="single" w:sz="4" w:space="0" w:color="auto"/>
            </w:tcBorders>
            <w:shd w:val="clear" w:color="auto" w:fill="auto"/>
            <w:noWrap/>
            <w:vAlign w:val="center"/>
            <w:hideMark/>
          </w:tcPr>
          <w:p w14:paraId="3080819E"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(platí pro Otrokovice)</w:t>
            </w:r>
          </w:p>
        </w:tc>
      </w:tr>
      <w:tr w:rsidR="00BE3150" w:rsidRPr="00626CB1" w14:paraId="1DDB6218"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11ECD5DD"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3</w:t>
            </w:r>
          </w:p>
        </w:tc>
        <w:tc>
          <w:tcPr>
            <w:tcW w:w="6692" w:type="dxa"/>
            <w:tcBorders>
              <w:top w:val="nil"/>
              <w:left w:val="nil"/>
              <w:bottom w:val="single" w:sz="4" w:space="0" w:color="auto"/>
              <w:right w:val="single" w:sz="4" w:space="0" w:color="auto"/>
            </w:tcBorders>
            <w:shd w:val="clear" w:color="auto" w:fill="auto"/>
            <w:noWrap/>
            <w:vAlign w:val="center"/>
            <w:hideMark/>
          </w:tcPr>
          <w:p w14:paraId="45D52AE5"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s</w:t>
            </w:r>
            <w:r w:rsidRPr="00626CB1">
              <w:rPr>
                <w:rFonts w:ascii="Calibri" w:hAnsi="Calibri" w:cs="Calibri"/>
                <w:color w:val="000000"/>
                <w:lang w:eastAsia="cs-CZ"/>
              </w:rPr>
              <w:t>urové pláště (vadné konfekce,</w:t>
            </w:r>
            <w:r>
              <w:rPr>
                <w:rFonts w:ascii="Calibri" w:hAnsi="Calibri" w:cs="Calibri"/>
                <w:color w:val="000000"/>
                <w:lang w:eastAsia="cs-CZ"/>
              </w:rPr>
              <w:t xml:space="preserve"> </w:t>
            </w:r>
            <w:r w:rsidRPr="00626CB1">
              <w:rPr>
                <w:rFonts w:ascii="Calibri" w:hAnsi="Calibri" w:cs="Calibri"/>
                <w:color w:val="000000"/>
                <w:lang w:eastAsia="cs-CZ"/>
              </w:rPr>
              <w:t>porucha stroje..)</w:t>
            </w:r>
          </w:p>
        </w:tc>
      </w:tr>
      <w:tr w:rsidR="00BE3150" w:rsidRPr="00626CB1" w14:paraId="34B6DF27"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44EF077"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3b</w:t>
            </w:r>
          </w:p>
        </w:tc>
        <w:tc>
          <w:tcPr>
            <w:tcW w:w="6692" w:type="dxa"/>
            <w:tcBorders>
              <w:top w:val="nil"/>
              <w:left w:val="nil"/>
              <w:bottom w:val="single" w:sz="4" w:space="0" w:color="auto"/>
              <w:right w:val="single" w:sz="4" w:space="0" w:color="auto"/>
            </w:tcBorders>
            <w:shd w:val="clear" w:color="auto" w:fill="auto"/>
            <w:noWrap/>
            <w:vAlign w:val="center"/>
            <w:hideMark/>
          </w:tcPr>
          <w:p w14:paraId="636BAC1E"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(platí pro Otrokovice)</w:t>
            </w:r>
          </w:p>
        </w:tc>
      </w:tr>
      <w:tr w:rsidR="00BE3150" w:rsidRPr="00626CB1" w14:paraId="3229977A"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69BB65B"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4</w:t>
            </w:r>
          </w:p>
        </w:tc>
        <w:tc>
          <w:tcPr>
            <w:tcW w:w="6692" w:type="dxa"/>
            <w:tcBorders>
              <w:top w:val="nil"/>
              <w:left w:val="nil"/>
              <w:bottom w:val="single" w:sz="4" w:space="0" w:color="auto"/>
              <w:right w:val="single" w:sz="4" w:space="0" w:color="auto"/>
            </w:tcBorders>
            <w:shd w:val="clear" w:color="auto" w:fill="auto"/>
            <w:noWrap/>
            <w:vAlign w:val="center"/>
            <w:hideMark/>
          </w:tcPr>
          <w:p w14:paraId="7EAF9D11"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v</w:t>
            </w:r>
            <w:r w:rsidRPr="00626CB1">
              <w:rPr>
                <w:rFonts w:ascii="Calibri" w:hAnsi="Calibri" w:cs="Calibri"/>
                <w:color w:val="000000"/>
                <w:lang w:eastAsia="cs-CZ"/>
              </w:rPr>
              <w:t>adné vylisované pláště</w:t>
            </w:r>
          </w:p>
        </w:tc>
      </w:tr>
      <w:tr w:rsidR="00BE3150" w:rsidRPr="00626CB1" w14:paraId="43431E10"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0A4F85E"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5</w:t>
            </w:r>
          </w:p>
        </w:tc>
        <w:tc>
          <w:tcPr>
            <w:tcW w:w="6692" w:type="dxa"/>
            <w:tcBorders>
              <w:top w:val="nil"/>
              <w:left w:val="nil"/>
              <w:bottom w:val="single" w:sz="4" w:space="0" w:color="auto"/>
              <w:right w:val="single" w:sz="4" w:space="0" w:color="auto"/>
            </w:tcBorders>
            <w:shd w:val="clear" w:color="auto" w:fill="auto"/>
            <w:noWrap/>
            <w:vAlign w:val="center"/>
            <w:hideMark/>
          </w:tcPr>
          <w:p w14:paraId="53D8E7D8"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o</w:t>
            </w:r>
            <w:r w:rsidRPr="00626CB1">
              <w:rPr>
                <w:rFonts w:ascii="Calibri" w:hAnsi="Calibri" w:cs="Calibri"/>
                <w:color w:val="000000"/>
                <w:lang w:eastAsia="cs-CZ"/>
              </w:rPr>
              <w:t xml:space="preserve">pravy vylisovaných plášťů </w:t>
            </w:r>
          </w:p>
        </w:tc>
      </w:tr>
      <w:tr w:rsidR="00BE3150" w:rsidRPr="00626CB1" w14:paraId="6966FF38"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0E533E4"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6</w:t>
            </w:r>
          </w:p>
        </w:tc>
        <w:tc>
          <w:tcPr>
            <w:tcW w:w="6692" w:type="dxa"/>
            <w:tcBorders>
              <w:top w:val="nil"/>
              <w:left w:val="nil"/>
              <w:bottom w:val="single" w:sz="4" w:space="0" w:color="auto"/>
              <w:right w:val="single" w:sz="4" w:space="0" w:color="auto"/>
            </w:tcBorders>
            <w:shd w:val="clear" w:color="auto" w:fill="auto"/>
            <w:noWrap/>
            <w:vAlign w:val="center"/>
            <w:hideMark/>
          </w:tcPr>
          <w:p w14:paraId="740470C4"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r</w:t>
            </w:r>
            <w:r w:rsidRPr="00626CB1">
              <w:rPr>
                <w:rFonts w:ascii="Calibri" w:hAnsi="Calibri" w:cs="Calibri"/>
                <w:color w:val="000000"/>
                <w:lang w:eastAsia="cs-CZ"/>
              </w:rPr>
              <w:t>eklamace</w:t>
            </w:r>
          </w:p>
        </w:tc>
      </w:tr>
      <w:tr w:rsidR="00BE3150" w:rsidRPr="00626CB1" w14:paraId="783039E2"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2F5A0201"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Production speed</w:t>
            </w:r>
          </w:p>
        </w:tc>
        <w:tc>
          <w:tcPr>
            <w:tcW w:w="6692" w:type="dxa"/>
            <w:tcBorders>
              <w:top w:val="nil"/>
              <w:left w:val="nil"/>
              <w:bottom w:val="single" w:sz="4" w:space="0" w:color="auto"/>
              <w:right w:val="single" w:sz="4" w:space="0" w:color="auto"/>
            </w:tcBorders>
            <w:shd w:val="clear" w:color="auto" w:fill="auto"/>
            <w:noWrap/>
            <w:vAlign w:val="center"/>
            <w:hideMark/>
          </w:tcPr>
          <w:p w14:paraId="2B0BA11A" w14:textId="77777777" w:rsidR="00BE3150" w:rsidRPr="00626CB1" w:rsidRDefault="00BE3150" w:rsidP="003A492B">
            <w:pPr>
              <w:spacing w:after="0"/>
              <w:rPr>
                <w:rFonts w:ascii="Calibri" w:hAnsi="Calibri" w:cs="Calibri"/>
                <w:color w:val="000000"/>
                <w:lang w:eastAsia="cs-CZ"/>
              </w:rPr>
            </w:pPr>
            <w:r>
              <w:rPr>
                <w:rFonts w:ascii="Calibri" w:hAnsi="Calibri" w:cs="Calibri"/>
                <w:color w:val="000000"/>
                <w:lang w:eastAsia="cs-CZ"/>
              </w:rPr>
              <w:t>s</w:t>
            </w:r>
            <w:r w:rsidRPr="00626CB1">
              <w:rPr>
                <w:rFonts w:ascii="Calibri" w:hAnsi="Calibri" w:cs="Calibri"/>
                <w:color w:val="000000"/>
                <w:lang w:eastAsia="cs-CZ"/>
              </w:rPr>
              <w:t>chopnost výroby na daný plán</w:t>
            </w:r>
          </w:p>
        </w:tc>
      </w:tr>
      <w:tr w:rsidR="00BE3150" w:rsidRPr="00626CB1" w14:paraId="10DE2A5B"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D299254"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Production output</w:t>
            </w:r>
          </w:p>
        </w:tc>
        <w:tc>
          <w:tcPr>
            <w:tcW w:w="6692" w:type="dxa"/>
            <w:tcBorders>
              <w:top w:val="nil"/>
              <w:left w:val="nil"/>
              <w:bottom w:val="single" w:sz="4" w:space="0" w:color="auto"/>
              <w:right w:val="single" w:sz="4" w:space="0" w:color="auto"/>
            </w:tcBorders>
            <w:shd w:val="clear" w:color="auto" w:fill="auto"/>
            <w:noWrap/>
            <w:vAlign w:val="center"/>
            <w:hideMark/>
          </w:tcPr>
          <w:p w14:paraId="6EDF8AD6"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 xml:space="preserve">nárůst výroby </w:t>
            </w:r>
          </w:p>
        </w:tc>
      </w:tr>
      <w:tr w:rsidR="00BE3150" w:rsidRPr="00626CB1" w14:paraId="33AD9F44" w14:textId="77777777" w:rsidTr="003A492B">
        <w:trPr>
          <w:trHeight w:val="29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60BAD37" w14:textId="77777777" w:rsidR="00BE3150" w:rsidRPr="00626CB1" w:rsidRDefault="00BE3150" w:rsidP="003A492B">
            <w:pPr>
              <w:spacing w:after="0"/>
              <w:jc w:val="center"/>
              <w:rPr>
                <w:rFonts w:ascii="Calibri" w:hAnsi="Calibri" w:cs="Calibri"/>
                <w:b/>
                <w:bCs/>
                <w:color w:val="000000"/>
                <w:lang w:eastAsia="cs-CZ"/>
              </w:rPr>
            </w:pPr>
            <w:r w:rsidRPr="00626CB1">
              <w:rPr>
                <w:rFonts w:ascii="Calibri" w:hAnsi="Calibri" w:cs="Calibri"/>
                <w:b/>
                <w:bCs/>
                <w:color w:val="000000"/>
                <w:lang w:eastAsia="cs-CZ"/>
              </w:rPr>
              <w:t xml:space="preserve">Produktivita </w:t>
            </w:r>
          </w:p>
        </w:tc>
        <w:tc>
          <w:tcPr>
            <w:tcW w:w="6692" w:type="dxa"/>
            <w:tcBorders>
              <w:top w:val="nil"/>
              <w:left w:val="nil"/>
              <w:bottom w:val="single" w:sz="4" w:space="0" w:color="auto"/>
              <w:right w:val="single" w:sz="4" w:space="0" w:color="auto"/>
            </w:tcBorders>
            <w:shd w:val="clear" w:color="auto" w:fill="auto"/>
            <w:noWrap/>
            <w:vAlign w:val="center"/>
            <w:hideMark/>
          </w:tcPr>
          <w:p w14:paraId="7900EDBF" w14:textId="77777777" w:rsidR="00BE3150" w:rsidRPr="00626CB1" w:rsidRDefault="00BE3150" w:rsidP="003A492B">
            <w:pPr>
              <w:spacing w:after="0"/>
              <w:rPr>
                <w:rFonts w:ascii="Calibri" w:hAnsi="Calibri" w:cs="Calibri"/>
                <w:color w:val="000000"/>
                <w:lang w:eastAsia="cs-CZ"/>
              </w:rPr>
            </w:pPr>
            <w:r w:rsidRPr="00626CB1">
              <w:rPr>
                <w:rFonts w:ascii="Calibri" w:hAnsi="Calibri" w:cs="Calibri"/>
                <w:color w:val="000000"/>
                <w:lang w:eastAsia="cs-CZ"/>
              </w:rPr>
              <w:t xml:space="preserve">production output  -"nárůst výroby" </w:t>
            </w:r>
          </w:p>
        </w:tc>
      </w:tr>
    </w:tbl>
    <w:p w14:paraId="26C3B651" w14:textId="766030A5" w:rsidR="00BE3150" w:rsidRDefault="00BE3150" w:rsidP="00BE3150">
      <w:pPr>
        <w:jc w:val="center"/>
        <w:rPr>
          <w:rFonts w:ascii="Calibri" w:hAnsi="Calibri" w:cs="Calibri"/>
          <w:b/>
          <w:bCs/>
          <w:color w:val="000000"/>
          <w:sz w:val="32"/>
          <w:szCs w:val="32"/>
          <w:lang w:eastAsia="cs-CZ"/>
        </w:rPr>
      </w:pPr>
    </w:p>
    <w:p w14:paraId="63370E45" w14:textId="522B4F4C" w:rsidR="00BE3150" w:rsidRDefault="00BE3150" w:rsidP="00BE3150">
      <w:pPr>
        <w:jc w:val="center"/>
        <w:rPr>
          <w:rFonts w:ascii="Calibri" w:hAnsi="Calibri" w:cs="Calibri"/>
          <w:b/>
          <w:bCs/>
          <w:color w:val="000000"/>
          <w:sz w:val="32"/>
          <w:szCs w:val="32"/>
          <w:lang w:eastAsia="cs-CZ"/>
        </w:rPr>
      </w:pPr>
    </w:p>
    <w:p w14:paraId="628DF578" w14:textId="7B0ED4C8" w:rsidR="00BE3150" w:rsidRDefault="00BE3150" w:rsidP="00BE3150">
      <w:pPr>
        <w:jc w:val="center"/>
        <w:rPr>
          <w:rFonts w:ascii="Calibri" w:hAnsi="Calibri" w:cs="Calibri"/>
          <w:b/>
          <w:bCs/>
          <w:color w:val="000000"/>
          <w:sz w:val="32"/>
          <w:szCs w:val="32"/>
          <w:lang w:eastAsia="cs-CZ"/>
        </w:rPr>
      </w:pPr>
    </w:p>
    <w:p w14:paraId="0305F4D8" w14:textId="168EC36F" w:rsidR="00BE3150" w:rsidRDefault="00BE3150" w:rsidP="00BE3150">
      <w:pPr>
        <w:jc w:val="center"/>
        <w:rPr>
          <w:rFonts w:ascii="Calibri" w:hAnsi="Calibri" w:cs="Calibri"/>
          <w:b/>
          <w:bCs/>
          <w:color w:val="000000"/>
          <w:sz w:val="32"/>
          <w:szCs w:val="32"/>
          <w:lang w:eastAsia="cs-CZ"/>
        </w:rPr>
      </w:pPr>
    </w:p>
    <w:p w14:paraId="7DEC3F4E" w14:textId="6B459D34" w:rsidR="00BE3150" w:rsidRDefault="00BE3150" w:rsidP="00BE3150">
      <w:pPr>
        <w:jc w:val="center"/>
        <w:rPr>
          <w:rFonts w:ascii="Calibri" w:hAnsi="Calibri" w:cs="Calibri"/>
          <w:b/>
          <w:bCs/>
          <w:color w:val="000000"/>
          <w:sz w:val="32"/>
          <w:szCs w:val="32"/>
          <w:lang w:eastAsia="cs-CZ"/>
        </w:rPr>
      </w:pPr>
    </w:p>
    <w:p w14:paraId="68ACB61F" w14:textId="44D3A232" w:rsidR="00BE3150" w:rsidRDefault="00BE3150" w:rsidP="00BE3150">
      <w:pPr>
        <w:jc w:val="center"/>
        <w:rPr>
          <w:rFonts w:ascii="Calibri" w:hAnsi="Calibri" w:cs="Calibri"/>
          <w:b/>
          <w:bCs/>
          <w:color w:val="000000"/>
          <w:sz w:val="32"/>
          <w:szCs w:val="32"/>
          <w:lang w:eastAsia="cs-CZ"/>
        </w:rPr>
      </w:pPr>
    </w:p>
    <w:p w14:paraId="06023754" w14:textId="1E1138DB" w:rsidR="00BE3150" w:rsidRDefault="00BE3150" w:rsidP="00BE3150">
      <w:pPr>
        <w:jc w:val="center"/>
        <w:rPr>
          <w:rFonts w:ascii="Calibri" w:hAnsi="Calibri" w:cs="Calibri"/>
          <w:b/>
          <w:bCs/>
          <w:color w:val="000000"/>
          <w:sz w:val="32"/>
          <w:szCs w:val="32"/>
          <w:lang w:eastAsia="cs-CZ"/>
        </w:rPr>
      </w:pPr>
    </w:p>
    <w:p w14:paraId="15BEEAE6" w14:textId="58463C04" w:rsidR="00BE3150" w:rsidRDefault="00BE3150" w:rsidP="00BE3150">
      <w:pPr>
        <w:jc w:val="center"/>
        <w:rPr>
          <w:rFonts w:ascii="Calibri" w:hAnsi="Calibri" w:cs="Calibri"/>
          <w:b/>
          <w:bCs/>
          <w:color w:val="000000"/>
          <w:sz w:val="32"/>
          <w:szCs w:val="32"/>
          <w:lang w:eastAsia="cs-CZ"/>
        </w:rPr>
      </w:pPr>
    </w:p>
    <w:p w14:paraId="197943B7" w14:textId="5C278A49" w:rsidR="00BE3150" w:rsidRDefault="00BE3150" w:rsidP="00BE3150">
      <w:pPr>
        <w:jc w:val="center"/>
        <w:rPr>
          <w:rFonts w:ascii="Calibri" w:hAnsi="Calibri" w:cs="Calibri"/>
          <w:b/>
          <w:bCs/>
          <w:color w:val="000000"/>
          <w:sz w:val="32"/>
          <w:szCs w:val="32"/>
          <w:lang w:eastAsia="cs-CZ"/>
        </w:rPr>
      </w:pPr>
    </w:p>
    <w:p w14:paraId="73F1054F" w14:textId="69458046" w:rsidR="00BE3150" w:rsidRDefault="00BE3150" w:rsidP="00BE3150">
      <w:pPr>
        <w:jc w:val="center"/>
        <w:rPr>
          <w:rFonts w:ascii="Calibri" w:hAnsi="Calibri" w:cs="Calibri"/>
          <w:b/>
          <w:bCs/>
          <w:color w:val="000000"/>
          <w:sz w:val="32"/>
          <w:szCs w:val="32"/>
          <w:lang w:eastAsia="cs-CZ"/>
        </w:rPr>
      </w:pPr>
      <w:r>
        <w:rPr>
          <w:noProof/>
        </w:rPr>
        <w:lastRenderedPageBreak/>
        <w:drawing>
          <wp:inline distT="0" distB="0" distL="0" distR="0" wp14:anchorId="5C9175B0" wp14:editId="4167752F">
            <wp:extent cx="6709820" cy="433235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39516" cy="4351526"/>
                    </a:xfrm>
                    <a:prstGeom prst="rect">
                      <a:avLst/>
                    </a:prstGeom>
                  </pic:spPr>
                </pic:pic>
              </a:graphicData>
            </a:graphic>
          </wp:inline>
        </w:drawing>
      </w:r>
    </w:p>
    <w:p w14:paraId="2A56FA43" w14:textId="65CBA757" w:rsidR="00D726D1" w:rsidRDefault="00D726D1" w:rsidP="00BE3150">
      <w:pPr>
        <w:jc w:val="center"/>
        <w:rPr>
          <w:rFonts w:ascii="Calibri" w:hAnsi="Calibri" w:cs="Calibri"/>
          <w:b/>
          <w:bCs/>
          <w:color w:val="000000"/>
          <w:sz w:val="32"/>
          <w:szCs w:val="32"/>
          <w:lang w:eastAsia="cs-CZ"/>
        </w:rPr>
      </w:pPr>
    </w:p>
    <w:p w14:paraId="50DFADFD" w14:textId="3022A6A4" w:rsidR="00D726D1" w:rsidRDefault="00D726D1" w:rsidP="00BE3150">
      <w:pPr>
        <w:jc w:val="center"/>
        <w:rPr>
          <w:rFonts w:ascii="Calibri" w:hAnsi="Calibri" w:cs="Calibri"/>
          <w:b/>
          <w:bCs/>
          <w:color w:val="000000"/>
          <w:sz w:val="32"/>
          <w:szCs w:val="32"/>
          <w:lang w:eastAsia="cs-CZ"/>
        </w:rPr>
      </w:pPr>
    </w:p>
    <w:p w14:paraId="3C5FB25A" w14:textId="3E49F931" w:rsidR="00D726D1" w:rsidRDefault="00D726D1" w:rsidP="00BE3150">
      <w:pPr>
        <w:jc w:val="center"/>
        <w:rPr>
          <w:rFonts w:ascii="Calibri" w:hAnsi="Calibri" w:cs="Calibri"/>
          <w:b/>
          <w:bCs/>
          <w:color w:val="000000"/>
          <w:sz w:val="32"/>
          <w:szCs w:val="32"/>
          <w:lang w:eastAsia="cs-CZ"/>
        </w:rPr>
      </w:pPr>
    </w:p>
    <w:p w14:paraId="36E9A61E" w14:textId="3C969428" w:rsidR="00D726D1" w:rsidRDefault="00D726D1" w:rsidP="00BE3150">
      <w:pPr>
        <w:jc w:val="center"/>
        <w:rPr>
          <w:rFonts w:ascii="Calibri" w:hAnsi="Calibri" w:cs="Calibri"/>
          <w:b/>
          <w:bCs/>
          <w:color w:val="000000"/>
          <w:sz w:val="32"/>
          <w:szCs w:val="32"/>
          <w:lang w:eastAsia="cs-CZ"/>
        </w:rPr>
      </w:pPr>
    </w:p>
    <w:p w14:paraId="77BE9267" w14:textId="65036B62" w:rsidR="00D726D1" w:rsidRDefault="00D726D1" w:rsidP="00BE3150">
      <w:pPr>
        <w:jc w:val="center"/>
        <w:rPr>
          <w:rFonts w:ascii="Calibri" w:hAnsi="Calibri" w:cs="Calibri"/>
          <w:b/>
          <w:bCs/>
          <w:color w:val="000000"/>
          <w:sz w:val="32"/>
          <w:szCs w:val="32"/>
          <w:lang w:eastAsia="cs-CZ"/>
        </w:rPr>
      </w:pPr>
    </w:p>
    <w:p w14:paraId="4F3B7314" w14:textId="36BAB65C" w:rsidR="00D726D1" w:rsidRDefault="00D726D1" w:rsidP="00BE3150">
      <w:pPr>
        <w:jc w:val="center"/>
        <w:rPr>
          <w:rFonts w:ascii="Calibri" w:hAnsi="Calibri" w:cs="Calibri"/>
          <w:b/>
          <w:bCs/>
          <w:color w:val="000000"/>
          <w:sz w:val="32"/>
          <w:szCs w:val="32"/>
          <w:lang w:eastAsia="cs-CZ"/>
        </w:rPr>
      </w:pPr>
    </w:p>
    <w:p w14:paraId="33F2B712" w14:textId="01660A9B" w:rsidR="00D726D1" w:rsidRDefault="00D726D1" w:rsidP="00BE3150">
      <w:pPr>
        <w:jc w:val="center"/>
        <w:rPr>
          <w:rFonts w:ascii="Calibri" w:hAnsi="Calibri" w:cs="Calibri"/>
          <w:b/>
          <w:bCs/>
          <w:color w:val="000000"/>
          <w:sz w:val="32"/>
          <w:szCs w:val="32"/>
          <w:lang w:eastAsia="cs-CZ"/>
        </w:rPr>
      </w:pPr>
    </w:p>
    <w:p w14:paraId="42B18059" w14:textId="2E95BE56" w:rsidR="00D726D1" w:rsidRDefault="00D726D1" w:rsidP="00BE3150">
      <w:pPr>
        <w:jc w:val="center"/>
        <w:rPr>
          <w:rFonts w:ascii="Calibri" w:hAnsi="Calibri" w:cs="Calibri"/>
          <w:b/>
          <w:bCs/>
          <w:color w:val="000000"/>
          <w:sz w:val="32"/>
          <w:szCs w:val="32"/>
          <w:lang w:eastAsia="cs-CZ"/>
        </w:rPr>
      </w:pPr>
    </w:p>
    <w:p w14:paraId="41B3ACAE" w14:textId="24F454F9" w:rsidR="00D726D1" w:rsidRDefault="00D726D1" w:rsidP="00BE3150">
      <w:pPr>
        <w:jc w:val="center"/>
        <w:rPr>
          <w:rFonts w:ascii="Calibri" w:hAnsi="Calibri" w:cs="Calibri"/>
          <w:b/>
          <w:bCs/>
          <w:color w:val="000000"/>
          <w:sz w:val="32"/>
          <w:szCs w:val="32"/>
          <w:lang w:eastAsia="cs-CZ"/>
        </w:rPr>
      </w:pPr>
    </w:p>
    <w:p w14:paraId="4C6C8C0E" w14:textId="7B45C661" w:rsidR="00D726D1" w:rsidRDefault="00D726D1" w:rsidP="00BE3150">
      <w:pPr>
        <w:jc w:val="center"/>
        <w:rPr>
          <w:rFonts w:ascii="Calibri" w:hAnsi="Calibri" w:cs="Calibri"/>
          <w:b/>
          <w:bCs/>
          <w:color w:val="000000"/>
          <w:sz w:val="32"/>
          <w:szCs w:val="32"/>
          <w:lang w:eastAsia="cs-CZ"/>
        </w:rPr>
      </w:pPr>
    </w:p>
    <w:p w14:paraId="3ED87A83" w14:textId="11E0D66C" w:rsidR="00D726D1" w:rsidRDefault="00D726D1" w:rsidP="00BE3150">
      <w:pPr>
        <w:jc w:val="center"/>
        <w:rPr>
          <w:rFonts w:ascii="Calibri" w:hAnsi="Calibri" w:cs="Calibri"/>
          <w:b/>
          <w:bCs/>
          <w:color w:val="000000"/>
          <w:sz w:val="32"/>
          <w:szCs w:val="32"/>
          <w:lang w:eastAsia="cs-CZ"/>
        </w:rPr>
      </w:pPr>
    </w:p>
    <w:p w14:paraId="798EB71C" w14:textId="7313B11E" w:rsidR="00D726D1" w:rsidRDefault="00D726D1" w:rsidP="00BE3150">
      <w:pPr>
        <w:jc w:val="center"/>
        <w:rPr>
          <w:rFonts w:ascii="Calibri" w:hAnsi="Calibri" w:cs="Calibri"/>
          <w:b/>
          <w:bCs/>
          <w:color w:val="000000"/>
          <w:sz w:val="32"/>
          <w:szCs w:val="32"/>
          <w:lang w:eastAsia="cs-CZ"/>
        </w:rPr>
      </w:pPr>
    </w:p>
    <w:p w14:paraId="6E53925F" w14:textId="128549BA" w:rsidR="00D726D1" w:rsidRPr="00626CB1" w:rsidRDefault="00D726D1" w:rsidP="00BE3150">
      <w:pPr>
        <w:jc w:val="center"/>
        <w:rPr>
          <w:rFonts w:ascii="Calibri" w:hAnsi="Calibri" w:cs="Calibri"/>
          <w:b/>
          <w:bCs/>
          <w:color w:val="000000"/>
          <w:sz w:val="32"/>
          <w:szCs w:val="32"/>
          <w:lang w:eastAsia="cs-CZ"/>
        </w:rPr>
      </w:pPr>
      <w:r>
        <w:rPr>
          <w:noProof/>
        </w:rPr>
        <w:lastRenderedPageBreak/>
        <w:drawing>
          <wp:inline distT="0" distB="0" distL="0" distR="0" wp14:anchorId="1E6A302D" wp14:editId="335F38C4">
            <wp:extent cx="6674400" cy="416059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85794" cy="4167696"/>
                    </a:xfrm>
                    <a:prstGeom prst="rect">
                      <a:avLst/>
                    </a:prstGeom>
                  </pic:spPr>
                </pic:pic>
              </a:graphicData>
            </a:graphic>
          </wp:inline>
        </w:drawing>
      </w:r>
    </w:p>
    <w:p w14:paraId="1F6CFF4C" w14:textId="77777777" w:rsidR="00BE3150" w:rsidRDefault="00BE3150" w:rsidP="0063339E">
      <w:pPr>
        <w:pStyle w:val="Nadpis3"/>
        <w:numPr>
          <w:ilvl w:val="0"/>
          <w:numId w:val="0"/>
        </w:numPr>
      </w:pPr>
    </w:p>
    <w:p w14:paraId="5FA3C7F3" w14:textId="77777777" w:rsidR="00BE3150" w:rsidRDefault="00BE3150" w:rsidP="0063339E">
      <w:pPr>
        <w:pStyle w:val="Nadpis3"/>
        <w:numPr>
          <w:ilvl w:val="0"/>
          <w:numId w:val="0"/>
        </w:numPr>
      </w:pPr>
    </w:p>
    <w:sectPr w:rsidR="00BE3150" w:rsidSect="00670DEB">
      <w:footerReference w:type="even" r:id="rId12"/>
      <w:footerReference w:type="default" r:id="rId13"/>
      <w:footerReference w:type="first" r:id="rId14"/>
      <w:pgSz w:w="11906" w:h="16838" w:code="9"/>
      <w:pgMar w:top="1134" w:right="1134" w:bottom="1134" w:left="1134" w:header="720" w:footer="578"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BDD9" w14:textId="77777777" w:rsidR="00F11C9C" w:rsidRDefault="00F11C9C">
      <w:pPr>
        <w:spacing w:after="0"/>
      </w:pPr>
      <w:r>
        <w:separator/>
      </w:r>
    </w:p>
  </w:endnote>
  <w:endnote w:type="continuationSeparator" w:id="0">
    <w:p w14:paraId="0E1DC5D2" w14:textId="77777777" w:rsidR="00F11C9C" w:rsidRDefault="00F11C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72 Black">
    <w:altName w:val="Calibri"/>
    <w:charset w:val="EE"/>
    <w:family w:val="swiss"/>
    <w:pitch w:val="variable"/>
    <w:sig w:usb0="A00002EF" w:usb1="5000205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F9F4" w14:textId="77777777" w:rsidR="00091AEC" w:rsidRDefault="00091AEC" w:rsidP="00B06304">
    <w:pPr>
      <w:pStyle w:val="Zpat"/>
      <w:framePr w:wrap="around" w:vAnchor="text" w:hAnchor="margin" w:xAlign="center" w:y="1"/>
      <w:rPr>
        <w:rStyle w:val="slostrnky"/>
      </w:rPr>
    </w:pPr>
    <w:r>
      <w:rPr>
        <w:rStyle w:val="slostrnky"/>
        <w:lang w:val="uk-UA" w:bidi="uk-UA"/>
      </w:rPr>
      <w:fldChar w:fldCharType="begin"/>
    </w:r>
    <w:r>
      <w:rPr>
        <w:rStyle w:val="slostrnky"/>
        <w:lang w:val="uk-UA" w:bidi="uk-UA"/>
      </w:rPr>
      <w:instrText xml:space="preserve">PAGE  </w:instrText>
    </w:r>
    <w:r>
      <w:rPr>
        <w:rStyle w:val="slostrnky"/>
        <w:lang w:val="uk-UA" w:bidi="uk-UA"/>
      </w:rPr>
      <w:fldChar w:fldCharType="separate"/>
    </w:r>
    <w:r>
      <w:rPr>
        <w:rStyle w:val="slostrnky"/>
        <w:noProof/>
        <w:lang w:val="uk-UA" w:bidi="uk-UA"/>
      </w:rPr>
      <w:t>0</w:t>
    </w:r>
    <w:r>
      <w:rPr>
        <w:rStyle w:val="slostrnky"/>
        <w:lang w:val="uk-UA" w:bidi="uk-UA"/>
      </w:rPr>
      <w:fldChar w:fldCharType="end"/>
    </w:r>
  </w:p>
  <w:p w14:paraId="54DDFF06" w14:textId="77777777" w:rsidR="00091AEC" w:rsidRDefault="00091A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F76B" w14:textId="57ACA54A" w:rsidR="00091AEC" w:rsidRDefault="00091AEC" w:rsidP="00B06304">
    <w:pPr>
      <w:pStyle w:val="Zpat"/>
      <w:framePr w:wrap="around" w:vAnchor="text" w:hAnchor="margin" w:xAlign="center" w:y="1"/>
      <w:rPr>
        <w:rStyle w:val="slostrnky"/>
      </w:rPr>
    </w:pPr>
    <w:r>
      <w:rPr>
        <w:rStyle w:val="slostrnky"/>
        <w:lang w:val="uk-UA" w:bidi="uk-UA"/>
      </w:rPr>
      <w:t xml:space="preserve">- </w:t>
    </w:r>
    <w:r>
      <w:rPr>
        <w:rStyle w:val="slostrnky"/>
        <w:lang w:val="uk-UA" w:bidi="uk-UA"/>
      </w:rPr>
      <w:fldChar w:fldCharType="begin"/>
    </w:r>
    <w:r>
      <w:rPr>
        <w:rStyle w:val="slostrnky"/>
        <w:lang w:val="uk-UA" w:bidi="uk-UA"/>
      </w:rPr>
      <w:instrText xml:space="preserve"> PAGE  \* Arabic </w:instrText>
    </w:r>
    <w:r>
      <w:rPr>
        <w:rStyle w:val="slostrnky"/>
        <w:lang w:val="uk-UA" w:bidi="uk-UA"/>
      </w:rPr>
      <w:fldChar w:fldCharType="separate"/>
    </w:r>
    <w:r w:rsidR="007C026E">
      <w:rPr>
        <w:rStyle w:val="slostrnky"/>
        <w:noProof/>
        <w:lang w:val="uk-UA" w:bidi="uk-UA"/>
      </w:rPr>
      <w:t>23</w:t>
    </w:r>
    <w:r>
      <w:rPr>
        <w:rStyle w:val="slostrnky"/>
        <w:lang w:val="uk-UA" w:bidi="uk-UA"/>
      </w:rPr>
      <w:fldChar w:fldCharType="end"/>
    </w:r>
    <w:r>
      <w:rPr>
        <w:rStyle w:val="slostrnky"/>
        <w:lang w:val="uk-UA" w:bidi="uk-UA"/>
      </w:rPr>
      <w:t xml:space="preserve"> -</w:t>
    </w:r>
  </w:p>
  <w:p w14:paraId="37FB965E" w14:textId="77777777" w:rsidR="00091AEC" w:rsidRDefault="00091AE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01AB" w14:textId="77777777" w:rsidR="00091AEC" w:rsidRDefault="00091AEC">
    <w:pPr>
      <w:pStyle w:val="Zpat"/>
    </w:pPr>
  </w:p>
  <w:p w14:paraId="6D25BFE1" w14:textId="1BB88664" w:rsidR="00091AEC" w:rsidRDefault="00091AEC" w:rsidP="009A06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D31B" w14:textId="77777777" w:rsidR="00F11C9C" w:rsidRDefault="00F11C9C">
      <w:pPr>
        <w:spacing w:after="0"/>
      </w:pPr>
      <w:r>
        <w:separator/>
      </w:r>
    </w:p>
  </w:footnote>
  <w:footnote w:type="continuationSeparator" w:id="0">
    <w:p w14:paraId="31F251EA" w14:textId="77777777" w:rsidR="00F11C9C" w:rsidRDefault="00F11C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A42C8A6"/>
    <w:lvl w:ilvl="0">
      <w:start w:val="1"/>
      <w:numFmt w:val="decimal"/>
      <w:pStyle w:val="Nadpis1"/>
      <w:lvlText w:val="%1."/>
      <w:lvlJc w:val="left"/>
      <w:pPr>
        <w:tabs>
          <w:tab w:val="num" w:pos="0"/>
        </w:tabs>
        <w:ind w:left="709" w:hanging="709"/>
      </w:pPr>
      <w:rPr>
        <w:rFonts w:hint="default"/>
        <w:b/>
      </w:rPr>
    </w:lvl>
    <w:lvl w:ilvl="1">
      <w:start w:val="1"/>
      <w:numFmt w:val="decimal"/>
      <w:pStyle w:val="Nadpis2"/>
      <w:lvlText w:val="%1.%2"/>
      <w:lvlJc w:val="left"/>
      <w:pPr>
        <w:tabs>
          <w:tab w:val="num" w:pos="993"/>
        </w:tabs>
        <w:ind w:left="1702" w:hanging="709"/>
      </w:pPr>
      <w:rPr>
        <w:rFonts w:hint="default"/>
        <w:b w:val="0"/>
        <w:i w:val="0"/>
        <w:color w:val="auto"/>
      </w:rPr>
    </w:lvl>
    <w:lvl w:ilvl="2">
      <w:start w:val="1"/>
      <w:numFmt w:val="decimal"/>
      <w:pStyle w:val="Nadpis3"/>
      <w:lvlText w:val="%1.%2.%3"/>
      <w:lvlJc w:val="left"/>
      <w:pPr>
        <w:tabs>
          <w:tab w:val="num" w:pos="992"/>
        </w:tabs>
        <w:ind w:left="2410" w:hanging="708"/>
      </w:pPr>
      <w:rPr>
        <w:rFonts w:cs="Times New Roman" w:hint="default"/>
        <w:b w:val="0"/>
        <w:bCs w:val="0"/>
        <w:i w:val="0"/>
        <w:iC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Nadpis4"/>
      <w:lvlText w:val="%4)"/>
      <w:lvlJc w:val="left"/>
      <w:pPr>
        <w:tabs>
          <w:tab w:val="num" w:pos="2127"/>
        </w:tabs>
        <w:ind w:left="2127" w:hanging="709"/>
      </w:pPr>
      <w:rPr>
        <w:rFonts w:hint="default"/>
        <w:b w:val="0"/>
        <w:color w:val="auto"/>
      </w:rPr>
    </w:lvl>
    <w:lvl w:ilvl="4">
      <w:start w:val="1"/>
      <w:numFmt w:val="lowerRoman"/>
      <w:pStyle w:val="Nadpis5"/>
      <w:lvlText w:val="(%5)"/>
      <w:lvlJc w:val="left"/>
      <w:pPr>
        <w:tabs>
          <w:tab w:val="num" w:pos="2126"/>
        </w:tabs>
        <w:ind w:left="2126" w:hanging="708"/>
      </w:pPr>
      <w:rPr>
        <w:rFonts w:hint="default"/>
        <w:b w:val="0"/>
      </w:rPr>
    </w:lvl>
    <w:lvl w:ilvl="5">
      <w:start w:val="1"/>
      <w:numFmt w:val="decimal"/>
      <w:pStyle w:val="Nadpis6"/>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ascii="Times New Roman" w:hAnsi="Times New Roman" w:hint="default"/>
      </w:rPr>
    </w:lvl>
    <w:lvl w:ilvl="8">
      <w:start w:val="24"/>
      <w:numFmt w:val="lowerLetter"/>
      <w:lvlText w:val="(%9)"/>
      <w:lvlJc w:val="left"/>
      <w:pPr>
        <w:tabs>
          <w:tab w:val="num" w:pos="4961"/>
        </w:tabs>
        <w:ind w:left="4961" w:hanging="708"/>
      </w:pPr>
      <w:rPr>
        <w:rFonts w:hint="default"/>
        <w:b w:val="0"/>
        <w:i w:val="0"/>
        <w:color w:val="auto"/>
        <w:sz w:val="22"/>
      </w:rPr>
    </w:lvl>
  </w:abstractNum>
  <w:abstractNum w:abstractNumId="1" w15:restartNumberingAfterBreak="0">
    <w:nsid w:val="07A32406"/>
    <w:multiLevelType w:val="hybridMultilevel"/>
    <w:tmpl w:val="FBAA5716"/>
    <w:lvl w:ilvl="0" w:tplc="04050017">
      <w:start w:val="1"/>
      <w:numFmt w:val="lowerLetter"/>
      <w:lvlText w:val="%1)"/>
      <w:lvlJc w:val="left"/>
      <w:pPr>
        <w:tabs>
          <w:tab w:val="num" w:pos="1134"/>
        </w:tabs>
        <w:ind w:left="1134" w:hanging="567"/>
      </w:pPr>
      <w:rPr>
        <w:rFonts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06986"/>
    <w:multiLevelType w:val="hybridMultilevel"/>
    <w:tmpl w:val="E9DC5EF2"/>
    <w:lvl w:ilvl="0" w:tplc="756059F2">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D2809"/>
    <w:multiLevelType w:val="hybridMultilevel"/>
    <w:tmpl w:val="3958498A"/>
    <w:lvl w:ilvl="0" w:tplc="CC00C70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74678"/>
    <w:multiLevelType w:val="multilevel"/>
    <w:tmpl w:val="29C6DE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97D2C"/>
    <w:multiLevelType w:val="hybridMultilevel"/>
    <w:tmpl w:val="AA12F8B4"/>
    <w:lvl w:ilvl="0" w:tplc="B69AC146">
      <w:start w:val="1"/>
      <w:numFmt w:val="decimal"/>
      <w:lvlText w:val="(%1)"/>
      <w:lvlJc w:val="left"/>
      <w:pPr>
        <w:ind w:left="720" w:hanging="360"/>
      </w:pPr>
      <w:rPr>
        <w:rFonts w:hint="default"/>
        <w:b w:val="0"/>
      </w:rPr>
    </w:lvl>
    <w:lvl w:ilvl="1" w:tplc="0C16FF1E" w:tentative="1">
      <w:start w:val="1"/>
      <w:numFmt w:val="lowerLetter"/>
      <w:lvlText w:val="%2."/>
      <w:lvlJc w:val="left"/>
      <w:pPr>
        <w:ind w:left="1440" w:hanging="360"/>
      </w:pPr>
    </w:lvl>
    <w:lvl w:ilvl="2" w:tplc="F0164492" w:tentative="1">
      <w:start w:val="1"/>
      <w:numFmt w:val="lowerRoman"/>
      <w:lvlText w:val="%3."/>
      <w:lvlJc w:val="right"/>
      <w:pPr>
        <w:ind w:left="2160" w:hanging="180"/>
      </w:pPr>
    </w:lvl>
    <w:lvl w:ilvl="3" w:tplc="F0EC1676" w:tentative="1">
      <w:start w:val="1"/>
      <w:numFmt w:val="decimal"/>
      <w:lvlText w:val="%4."/>
      <w:lvlJc w:val="left"/>
      <w:pPr>
        <w:ind w:left="2880" w:hanging="360"/>
      </w:pPr>
    </w:lvl>
    <w:lvl w:ilvl="4" w:tplc="FD1C9FD2" w:tentative="1">
      <w:start w:val="1"/>
      <w:numFmt w:val="lowerLetter"/>
      <w:lvlText w:val="%5."/>
      <w:lvlJc w:val="left"/>
      <w:pPr>
        <w:ind w:left="3600" w:hanging="360"/>
      </w:pPr>
    </w:lvl>
    <w:lvl w:ilvl="5" w:tplc="A4722716" w:tentative="1">
      <w:start w:val="1"/>
      <w:numFmt w:val="lowerRoman"/>
      <w:lvlText w:val="%6."/>
      <w:lvlJc w:val="right"/>
      <w:pPr>
        <w:ind w:left="4320" w:hanging="180"/>
      </w:pPr>
    </w:lvl>
    <w:lvl w:ilvl="6" w:tplc="034613E0" w:tentative="1">
      <w:start w:val="1"/>
      <w:numFmt w:val="decimal"/>
      <w:lvlText w:val="%7."/>
      <w:lvlJc w:val="left"/>
      <w:pPr>
        <w:ind w:left="5040" w:hanging="360"/>
      </w:pPr>
    </w:lvl>
    <w:lvl w:ilvl="7" w:tplc="E8AA6D9A" w:tentative="1">
      <w:start w:val="1"/>
      <w:numFmt w:val="lowerLetter"/>
      <w:lvlText w:val="%8."/>
      <w:lvlJc w:val="left"/>
      <w:pPr>
        <w:ind w:left="5760" w:hanging="360"/>
      </w:pPr>
    </w:lvl>
    <w:lvl w:ilvl="8" w:tplc="201C3E16" w:tentative="1">
      <w:start w:val="1"/>
      <w:numFmt w:val="lowerRoman"/>
      <w:lvlText w:val="%9."/>
      <w:lvlJc w:val="right"/>
      <w:pPr>
        <w:ind w:left="6480" w:hanging="180"/>
      </w:pPr>
    </w:lvl>
  </w:abstractNum>
  <w:abstractNum w:abstractNumId="6" w15:restartNumberingAfterBreak="0">
    <w:nsid w:val="0FE61BD5"/>
    <w:multiLevelType w:val="hybridMultilevel"/>
    <w:tmpl w:val="07B03A68"/>
    <w:lvl w:ilvl="0" w:tplc="4216936C">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C7A13"/>
    <w:multiLevelType w:val="hybridMultilevel"/>
    <w:tmpl w:val="8BEC8936"/>
    <w:lvl w:ilvl="0" w:tplc="85D0F8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158000FB"/>
    <w:multiLevelType w:val="hybridMultilevel"/>
    <w:tmpl w:val="7CF42ED8"/>
    <w:lvl w:ilvl="0" w:tplc="1ED2AC6E">
      <w:start w:val="1"/>
      <w:numFmt w:val="decimal"/>
      <w:lvlText w:val="3.1.%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CAE7E2A"/>
    <w:multiLevelType w:val="hybridMultilevel"/>
    <w:tmpl w:val="FBAA5716"/>
    <w:lvl w:ilvl="0" w:tplc="04050017">
      <w:start w:val="1"/>
      <w:numFmt w:val="lowerLetter"/>
      <w:pStyle w:val="rove2-odrkovtext"/>
      <w:lvlText w:val="%1)"/>
      <w:lvlJc w:val="left"/>
      <w:pPr>
        <w:tabs>
          <w:tab w:val="num" w:pos="1134"/>
        </w:tabs>
        <w:ind w:left="1134" w:hanging="567"/>
      </w:pPr>
      <w:rPr>
        <w:rFonts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1D5D35D4"/>
    <w:multiLevelType w:val="hybridMultilevel"/>
    <w:tmpl w:val="92DED398"/>
    <w:lvl w:ilvl="0" w:tplc="E4E0E506">
      <w:start w:val="1"/>
      <w:numFmt w:val="lowerLetter"/>
      <w:lvlText w:val="%1)"/>
      <w:lvlJc w:val="left"/>
      <w:pPr>
        <w:ind w:left="1103" w:hanging="360"/>
      </w:pPr>
      <w:rPr>
        <w:rFonts w:hint="default"/>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11" w15:restartNumberingAfterBreak="0">
    <w:nsid w:val="1E293C29"/>
    <w:multiLevelType w:val="hybridMultilevel"/>
    <w:tmpl w:val="58DE9F4E"/>
    <w:lvl w:ilvl="0" w:tplc="6A98D880">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596C69"/>
    <w:multiLevelType w:val="hybridMultilevel"/>
    <w:tmpl w:val="35E4DBDA"/>
    <w:lvl w:ilvl="0" w:tplc="4DEE3D7C">
      <w:start w:val="1"/>
      <w:numFmt w:val="upperLetter"/>
      <w:pStyle w:val="Heading0"/>
      <w:lvlText w:val="%1."/>
      <w:lvlJc w:val="left"/>
      <w:pPr>
        <w:ind w:left="1211" w:hanging="360"/>
      </w:pPr>
      <w:rPr>
        <w:rFonts w:hint="default"/>
      </w:rPr>
    </w:lvl>
    <w:lvl w:ilvl="1" w:tplc="30E4287C">
      <w:start w:val="1"/>
      <w:numFmt w:val="lowerLetter"/>
      <w:lvlText w:val="%2."/>
      <w:lvlJc w:val="left"/>
      <w:pPr>
        <w:ind w:left="1789" w:hanging="360"/>
      </w:pPr>
    </w:lvl>
    <w:lvl w:ilvl="2" w:tplc="7BC80B58">
      <w:start w:val="1"/>
      <w:numFmt w:val="lowerRoman"/>
      <w:lvlText w:val="%3."/>
      <w:lvlJc w:val="right"/>
      <w:pPr>
        <w:ind w:left="2509" w:hanging="180"/>
      </w:pPr>
    </w:lvl>
    <w:lvl w:ilvl="3" w:tplc="ACDA9242">
      <w:start w:val="1"/>
      <w:numFmt w:val="decimal"/>
      <w:lvlText w:val="%4."/>
      <w:lvlJc w:val="left"/>
      <w:pPr>
        <w:ind w:left="3229" w:hanging="360"/>
      </w:pPr>
    </w:lvl>
    <w:lvl w:ilvl="4" w:tplc="6EFC3EB4">
      <w:start w:val="1"/>
      <w:numFmt w:val="lowerLetter"/>
      <w:lvlText w:val="%5."/>
      <w:lvlJc w:val="left"/>
      <w:pPr>
        <w:ind w:left="3949" w:hanging="360"/>
      </w:pPr>
    </w:lvl>
    <w:lvl w:ilvl="5" w:tplc="EE5CDE00" w:tentative="1">
      <w:start w:val="1"/>
      <w:numFmt w:val="lowerRoman"/>
      <w:lvlText w:val="%6."/>
      <w:lvlJc w:val="right"/>
      <w:pPr>
        <w:ind w:left="4669" w:hanging="180"/>
      </w:pPr>
    </w:lvl>
    <w:lvl w:ilvl="6" w:tplc="3B6E62EE" w:tentative="1">
      <w:start w:val="1"/>
      <w:numFmt w:val="decimal"/>
      <w:lvlText w:val="%7."/>
      <w:lvlJc w:val="left"/>
      <w:pPr>
        <w:ind w:left="5389" w:hanging="360"/>
      </w:pPr>
    </w:lvl>
    <w:lvl w:ilvl="7" w:tplc="A3B8653E" w:tentative="1">
      <w:start w:val="1"/>
      <w:numFmt w:val="lowerLetter"/>
      <w:lvlText w:val="%8."/>
      <w:lvlJc w:val="left"/>
      <w:pPr>
        <w:ind w:left="6109" w:hanging="360"/>
      </w:pPr>
    </w:lvl>
    <w:lvl w:ilvl="8" w:tplc="77E05148" w:tentative="1">
      <w:start w:val="1"/>
      <w:numFmt w:val="lowerRoman"/>
      <w:lvlText w:val="%9."/>
      <w:lvlJc w:val="right"/>
      <w:pPr>
        <w:ind w:left="6829" w:hanging="180"/>
      </w:pPr>
    </w:lvl>
  </w:abstractNum>
  <w:abstractNum w:abstractNumId="13" w15:restartNumberingAfterBreak="0">
    <w:nsid w:val="1FE955A7"/>
    <w:multiLevelType w:val="multilevel"/>
    <w:tmpl w:val="7F8EE4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40A3F"/>
    <w:multiLevelType w:val="hybridMultilevel"/>
    <w:tmpl w:val="564889F4"/>
    <w:lvl w:ilvl="0" w:tplc="A5C8572C">
      <w:start w:val="1"/>
      <w:numFmt w:val="bullet"/>
      <w:pStyle w:val="rove1-odrkovtext"/>
      <w:lvlText w:val=""/>
      <w:lvlJc w:val="left"/>
      <w:pPr>
        <w:tabs>
          <w:tab w:val="num" w:pos="567"/>
        </w:tabs>
        <w:ind w:left="567" w:hanging="567"/>
      </w:pPr>
      <w:rPr>
        <w:rFonts w:ascii="Symbol" w:hAnsi="Symbol" w:hint="default"/>
      </w:rPr>
    </w:lvl>
    <w:lvl w:ilvl="1" w:tplc="A58A3684" w:tentative="1">
      <w:start w:val="1"/>
      <w:numFmt w:val="bullet"/>
      <w:lvlText w:val="o"/>
      <w:lvlJc w:val="left"/>
      <w:pPr>
        <w:ind w:left="2007" w:hanging="360"/>
      </w:pPr>
      <w:rPr>
        <w:rFonts w:ascii="Courier New" w:hAnsi="Courier New" w:cs="Courier New" w:hint="default"/>
      </w:rPr>
    </w:lvl>
    <w:lvl w:ilvl="2" w:tplc="D93EC076" w:tentative="1">
      <w:start w:val="1"/>
      <w:numFmt w:val="bullet"/>
      <w:lvlText w:val=""/>
      <w:lvlJc w:val="left"/>
      <w:pPr>
        <w:ind w:left="2727" w:hanging="360"/>
      </w:pPr>
      <w:rPr>
        <w:rFonts w:ascii="Wingdings" w:hAnsi="Wingdings" w:hint="default"/>
      </w:rPr>
    </w:lvl>
    <w:lvl w:ilvl="3" w:tplc="F8849C20" w:tentative="1">
      <w:start w:val="1"/>
      <w:numFmt w:val="bullet"/>
      <w:lvlText w:val=""/>
      <w:lvlJc w:val="left"/>
      <w:pPr>
        <w:ind w:left="3447" w:hanging="360"/>
      </w:pPr>
      <w:rPr>
        <w:rFonts w:ascii="Symbol" w:hAnsi="Symbol" w:hint="default"/>
      </w:rPr>
    </w:lvl>
    <w:lvl w:ilvl="4" w:tplc="11AEAACE" w:tentative="1">
      <w:start w:val="1"/>
      <w:numFmt w:val="bullet"/>
      <w:lvlText w:val="o"/>
      <w:lvlJc w:val="left"/>
      <w:pPr>
        <w:ind w:left="4167" w:hanging="360"/>
      </w:pPr>
      <w:rPr>
        <w:rFonts w:ascii="Courier New" w:hAnsi="Courier New" w:cs="Courier New" w:hint="default"/>
      </w:rPr>
    </w:lvl>
    <w:lvl w:ilvl="5" w:tplc="27541B6E" w:tentative="1">
      <w:start w:val="1"/>
      <w:numFmt w:val="bullet"/>
      <w:lvlText w:val=""/>
      <w:lvlJc w:val="left"/>
      <w:pPr>
        <w:ind w:left="4887" w:hanging="360"/>
      </w:pPr>
      <w:rPr>
        <w:rFonts w:ascii="Wingdings" w:hAnsi="Wingdings" w:hint="default"/>
      </w:rPr>
    </w:lvl>
    <w:lvl w:ilvl="6" w:tplc="D2CA2088" w:tentative="1">
      <w:start w:val="1"/>
      <w:numFmt w:val="bullet"/>
      <w:lvlText w:val=""/>
      <w:lvlJc w:val="left"/>
      <w:pPr>
        <w:ind w:left="5607" w:hanging="360"/>
      </w:pPr>
      <w:rPr>
        <w:rFonts w:ascii="Symbol" w:hAnsi="Symbol" w:hint="default"/>
      </w:rPr>
    </w:lvl>
    <w:lvl w:ilvl="7" w:tplc="58508B16" w:tentative="1">
      <w:start w:val="1"/>
      <w:numFmt w:val="bullet"/>
      <w:lvlText w:val="o"/>
      <w:lvlJc w:val="left"/>
      <w:pPr>
        <w:ind w:left="6327" w:hanging="360"/>
      </w:pPr>
      <w:rPr>
        <w:rFonts w:ascii="Courier New" w:hAnsi="Courier New" w:cs="Courier New" w:hint="default"/>
      </w:rPr>
    </w:lvl>
    <w:lvl w:ilvl="8" w:tplc="610A1D9E" w:tentative="1">
      <w:start w:val="1"/>
      <w:numFmt w:val="bullet"/>
      <w:lvlText w:val=""/>
      <w:lvlJc w:val="left"/>
      <w:pPr>
        <w:ind w:left="7047" w:hanging="360"/>
      </w:pPr>
      <w:rPr>
        <w:rFonts w:ascii="Wingdings" w:hAnsi="Wingdings" w:hint="default"/>
      </w:rPr>
    </w:lvl>
  </w:abstractNum>
  <w:abstractNum w:abstractNumId="15" w15:restartNumberingAfterBreak="0">
    <w:nsid w:val="228213F5"/>
    <w:multiLevelType w:val="hybridMultilevel"/>
    <w:tmpl w:val="C6DA12FC"/>
    <w:lvl w:ilvl="0" w:tplc="9F10CFE2">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2158E5"/>
    <w:multiLevelType w:val="hybridMultilevel"/>
    <w:tmpl w:val="C6DA12FC"/>
    <w:lvl w:ilvl="0" w:tplc="FFFFFFFF">
      <w:start w:val="1"/>
      <w:numFmt w:val="lowerLetter"/>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714616"/>
    <w:multiLevelType w:val="hybridMultilevel"/>
    <w:tmpl w:val="C122B4A6"/>
    <w:lvl w:ilvl="0" w:tplc="58ECEDC8">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CA1CBF"/>
    <w:multiLevelType w:val="hybridMultilevel"/>
    <w:tmpl w:val="07F8F5A4"/>
    <w:lvl w:ilvl="0" w:tplc="FAB6B924">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510D41"/>
    <w:multiLevelType w:val="hybridMultilevel"/>
    <w:tmpl w:val="778813A6"/>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2DDA4A19"/>
    <w:multiLevelType w:val="multilevel"/>
    <w:tmpl w:val="29C6DE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5C4293"/>
    <w:multiLevelType w:val="hybridMultilevel"/>
    <w:tmpl w:val="FBAA5716"/>
    <w:lvl w:ilvl="0" w:tplc="04050017">
      <w:start w:val="1"/>
      <w:numFmt w:val="lowerLetter"/>
      <w:lvlText w:val="%1)"/>
      <w:lvlJc w:val="left"/>
      <w:pPr>
        <w:tabs>
          <w:tab w:val="num" w:pos="1134"/>
        </w:tabs>
        <w:ind w:left="1134" w:hanging="567"/>
      </w:pPr>
      <w:rPr>
        <w:rFonts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2" w15:restartNumberingAfterBreak="0">
    <w:nsid w:val="3BC93E56"/>
    <w:multiLevelType w:val="hybridMultilevel"/>
    <w:tmpl w:val="1BFC0A64"/>
    <w:lvl w:ilvl="0" w:tplc="D39EDC8A">
      <w:start w:val="1"/>
      <w:numFmt w:val="decimal"/>
      <w:lvlText w:val="9.2.%1"/>
      <w:lvlJc w:val="left"/>
      <w:pPr>
        <w:ind w:left="1127" w:hanging="360"/>
      </w:pPr>
      <w:rPr>
        <w:rFonts w:hint="default"/>
      </w:rPr>
    </w:lvl>
    <w:lvl w:ilvl="1" w:tplc="04050019" w:tentative="1">
      <w:start w:val="1"/>
      <w:numFmt w:val="lowerLetter"/>
      <w:lvlText w:val="%2."/>
      <w:lvlJc w:val="left"/>
      <w:pPr>
        <w:ind w:left="1847" w:hanging="360"/>
      </w:pPr>
    </w:lvl>
    <w:lvl w:ilvl="2" w:tplc="0405001B" w:tentative="1">
      <w:start w:val="1"/>
      <w:numFmt w:val="lowerRoman"/>
      <w:lvlText w:val="%3."/>
      <w:lvlJc w:val="right"/>
      <w:pPr>
        <w:ind w:left="2567" w:hanging="180"/>
      </w:pPr>
    </w:lvl>
    <w:lvl w:ilvl="3" w:tplc="0405000F" w:tentative="1">
      <w:start w:val="1"/>
      <w:numFmt w:val="decimal"/>
      <w:lvlText w:val="%4."/>
      <w:lvlJc w:val="left"/>
      <w:pPr>
        <w:ind w:left="3287" w:hanging="360"/>
      </w:pPr>
    </w:lvl>
    <w:lvl w:ilvl="4" w:tplc="04050019" w:tentative="1">
      <w:start w:val="1"/>
      <w:numFmt w:val="lowerLetter"/>
      <w:lvlText w:val="%5."/>
      <w:lvlJc w:val="left"/>
      <w:pPr>
        <w:ind w:left="4007" w:hanging="360"/>
      </w:pPr>
    </w:lvl>
    <w:lvl w:ilvl="5" w:tplc="0405001B" w:tentative="1">
      <w:start w:val="1"/>
      <w:numFmt w:val="lowerRoman"/>
      <w:lvlText w:val="%6."/>
      <w:lvlJc w:val="right"/>
      <w:pPr>
        <w:ind w:left="4727" w:hanging="180"/>
      </w:pPr>
    </w:lvl>
    <w:lvl w:ilvl="6" w:tplc="0405000F" w:tentative="1">
      <w:start w:val="1"/>
      <w:numFmt w:val="decimal"/>
      <w:lvlText w:val="%7."/>
      <w:lvlJc w:val="left"/>
      <w:pPr>
        <w:ind w:left="5447" w:hanging="360"/>
      </w:pPr>
    </w:lvl>
    <w:lvl w:ilvl="7" w:tplc="04050019" w:tentative="1">
      <w:start w:val="1"/>
      <w:numFmt w:val="lowerLetter"/>
      <w:lvlText w:val="%8."/>
      <w:lvlJc w:val="left"/>
      <w:pPr>
        <w:ind w:left="6167" w:hanging="360"/>
      </w:pPr>
    </w:lvl>
    <w:lvl w:ilvl="8" w:tplc="0405001B" w:tentative="1">
      <w:start w:val="1"/>
      <w:numFmt w:val="lowerRoman"/>
      <w:lvlText w:val="%9."/>
      <w:lvlJc w:val="right"/>
      <w:pPr>
        <w:ind w:left="6887" w:hanging="180"/>
      </w:pPr>
    </w:lvl>
  </w:abstractNum>
  <w:abstractNum w:abstractNumId="23" w15:restartNumberingAfterBreak="0">
    <w:nsid w:val="3C497094"/>
    <w:multiLevelType w:val="multilevel"/>
    <w:tmpl w:val="63EE0B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FA7D10"/>
    <w:multiLevelType w:val="hybridMultilevel"/>
    <w:tmpl w:val="53D6A158"/>
    <w:lvl w:ilvl="0" w:tplc="CB10D3BC">
      <w:start w:val="2"/>
      <w:numFmt w:val="decimal"/>
      <w:lvlText w:val="9.%1"/>
      <w:lvlJc w:val="left"/>
      <w:pPr>
        <w:ind w:left="177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D342C32"/>
    <w:multiLevelType w:val="hybridMultilevel"/>
    <w:tmpl w:val="AA12F8B4"/>
    <w:lvl w:ilvl="0" w:tplc="B69AC146">
      <w:start w:val="1"/>
      <w:numFmt w:val="decimal"/>
      <w:lvlText w:val="(%1)"/>
      <w:lvlJc w:val="left"/>
      <w:pPr>
        <w:ind w:left="720" w:hanging="360"/>
      </w:pPr>
      <w:rPr>
        <w:rFonts w:hint="default"/>
        <w:b w:val="0"/>
      </w:rPr>
    </w:lvl>
    <w:lvl w:ilvl="1" w:tplc="0C16FF1E" w:tentative="1">
      <w:start w:val="1"/>
      <w:numFmt w:val="lowerLetter"/>
      <w:lvlText w:val="%2."/>
      <w:lvlJc w:val="left"/>
      <w:pPr>
        <w:ind w:left="1440" w:hanging="360"/>
      </w:pPr>
    </w:lvl>
    <w:lvl w:ilvl="2" w:tplc="F0164492" w:tentative="1">
      <w:start w:val="1"/>
      <w:numFmt w:val="lowerRoman"/>
      <w:lvlText w:val="%3."/>
      <w:lvlJc w:val="right"/>
      <w:pPr>
        <w:ind w:left="2160" w:hanging="180"/>
      </w:pPr>
    </w:lvl>
    <w:lvl w:ilvl="3" w:tplc="F0EC1676" w:tentative="1">
      <w:start w:val="1"/>
      <w:numFmt w:val="decimal"/>
      <w:lvlText w:val="%4."/>
      <w:lvlJc w:val="left"/>
      <w:pPr>
        <w:ind w:left="2880" w:hanging="360"/>
      </w:pPr>
    </w:lvl>
    <w:lvl w:ilvl="4" w:tplc="FD1C9FD2" w:tentative="1">
      <w:start w:val="1"/>
      <w:numFmt w:val="lowerLetter"/>
      <w:lvlText w:val="%5."/>
      <w:lvlJc w:val="left"/>
      <w:pPr>
        <w:ind w:left="3600" w:hanging="360"/>
      </w:pPr>
    </w:lvl>
    <w:lvl w:ilvl="5" w:tplc="A4722716" w:tentative="1">
      <w:start w:val="1"/>
      <w:numFmt w:val="lowerRoman"/>
      <w:lvlText w:val="%6."/>
      <w:lvlJc w:val="right"/>
      <w:pPr>
        <w:ind w:left="4320" w:hanging="180"/>
      </w:pPr>
    </w:lvl>
    <w:lvl w:ilvl="6" w:tplc="034613E0" w:tentative="1">
      <w:start w:val="1"/>
      <w:numFmt w:val="decimal"/>
      <w:lvlText w:val="%7."/>
      <w:lvlJc w:val="left"/>
      <w:pPr>
        <w:ind w:left="5040" w:hanging="360"/>
      </w:pPr>
    </w:lvl>
    <w:lvl w:ilvl="7" w:tplc="E8AA6D9A" w:tentative="1">
      <w:start w:val="1"/>
      <w:numFmt w:val="lowerLetter"/>
      <w:lvlText w:val="%8."/>
      <w:lvlJc w:val="left"/>
      <w:pPr>
        <w:ind w:left="5760" w:hanging="360"/>
      </w:pPr>
    </w:lvl>
    <w:lvl w:ilvl="8" w:tplc="201C3E16" w:tentative="1">
      <w:start w:val="1"/>
      <w:numFmt w:val="lowerRoman"/>
      <w:lvlText w:val="%9."/>
      <w:lvlJc w:val="right"/>
      <w:pPr>
        <w:ind w:left="6480" w:hanging="180"/>
      </w:pPr>
    </w:lvl>
  </w:abstractNum>
  <w:abstractNum w:abstractNumId="26" w15:restartNumberingAfterBreak="0">
    <w:nsid w:val="3D714CA3"/>
    <w:multiLevelType w:val="hybridMultilevel"/>
    <w:tmpl w:val="778813A6"/>
    <w:lvl w:ilvl="0" w:tplc="0409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3ED240A8"/>
    <w:multiLevelType w:val="hybridMultilevel"/>
    <w:tmpl w:val="B45CE53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41121C39"/>
    <w:multiLevelType w:val="multilevel"/>
    <w:tmpl w:val="1C902B14"/>
    <w:lvl w:ilvl="0">
      <w:start w:val="1"/>
      <w:numFmt w:val="none"/>
      <w:pStyle w:val="BodyCZ"/>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20D3DA9"/>
    <w:multiLevelType w:val="hybridMultilevel"/>
    <w:tmpl w:val="32C4F354"/>
    <w:lvl w:ilvl="0" w:tplc="202C99FE">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1576F7"/>
    <w:multiLevelType w:val="hybridMultilevel"/>
    <w:tmpl w:val="8BEC8936"/>
    <w:lvl w:ilvl="0" w:tplc="85D0F8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1" w15:restartNumberingAfterBreak="0">
    <w:nsid w:val="454B038C"/>
    <w:multiLevelType w:val="hybridMultilevel"/>
    <w:tmpl w:val="146A97FE"/>
    <w:lvl w:ilvl="0" w:tplc="71203744">
      <w:start w:val="1"/>
      <w:numFmt w:val="decimal"/>
      <w:lvlText w:val="3.1.%1"/>
      <w:lvlJc w:val="left"/>
      <w:pPr>
        <w:ind w:left="2970" w:hanging="1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E11E0F"/>
    <w:multiLevelType w:val="hybridMultilevel"/>
    <w:tmpl w:val="0D5495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A7531F8"/>
    <w:multiLevelType w:val="hybridMultilevel"/>
    <w:tmpl w:val="5E46315C"/>
    <w:lvl w:ilvl="0" w:tplc="ED1627D4">
      <w:start w:val="1"/>
      <w:numFmt w:val="decimal"/>
      <w:lvlText w:val="10.3.%1"/>
      <w:lvlJc w:val="left"/>
      <w:pPr>
        <w:ind w:left="1127" w:hanging="360"/>
      </w:pPr>
      <w:rPr>
        <w:rFonts w:hint="default"/>
      </w:rPr>
    </w:lvl>
    <w:lvl w:ilvl="1" w:tplc="04050019" w:tentative="1">
      <w:start w:val="1"/>
      <w:numFmt w:val="lowerLetter"/>
      <w:lvlText w:val="%2."/>
      <w:lvlJc w:val="left"/>
      <w:pPr>
        <w:ind w:left="1847" w:hanging="360"/>
      </w:pPr>
    </w:lvl>
    <w:lvl w:ilvl="2" w:tplc="0405001B" w:tentative="1">
      <w:start w:val="1"/>
      <w:numFmt w:val="lowerRoman"/>
      <w:lvlText w:val="%3."/>
      <w:lvlJc w:val="right"/>
      <w:pPr>
        <w:ind w:left="2567" w:hanging="180"/>
      </w:pPr>
    </w:lvl>
    <w:lvl w:ilvl="3" w:tplc="0405000F" w:tentative="1">
      <w:start w:val="1"/>
      <w:numFmt w:val="decimal"/>
      <w:lvlText w:val="%4."/>
      <w:lvlJc w:val="left"/>
      <w:pPr>
        <w:ind w:left="3287" w:hanging="360"/>
      </w:pPr>
    </w:lvl>
    <w:lvl w:ilvl="4" w:tplc="04050019" w:tentative="1">
      <w:start w:val="1"/>
      <w:numFmt w:val="lowerLetter"/>
      <w:lvlText w:val="%5."/>
      <w:lvlJc w:val="left"/>
      <w:pPr>
        <w:ind w:left="4007" w:hanging="360"/>
      </w:pPr>
    </w:lvl>
    <w:lvl w:ilvl="5" w:tplc="0405001B" w:tentative="1">
      <w:start w:val="1"/>
      <w:numFmt w:val="lowerRoman"/>
      <w:lvlText w:val="%6."/>
      <w:lvlJc w:val="right"/>
      <w:pPr>
        <w:ind w:left="4727" w:hanging="180"/>
      </w:pPr>
    </w:lvl>
    <w:lvl w:ilvl="6" w:tplc="0405000F" w:tentative="1">
      <w:start w:val="1"/>
      <w:numFmt w:val="decimal"/>
      <w:lvlText w:val="%7."/>
      <w:lvlJc w:val="left"/>
      <w:pPr>
        <w:ind w:left="5447" w:hanging="360"/>
      </w:pPr>
    </w:lvl>
    <w:lvl w:ilvl="7" w:tplc="04050019" w:tentative="1">
      <w:start w:val="1"/>
      <w:numFmt w:val="lowerLetter"/>
      <w:lvlText w:val="%8."/>
      <w:lvlJc w:val="left"/>
      <w:pPr>
        <w:ind w:left="6167" w:hanging="360"/>
      </w:pPr>
    </w:lvl>
    <w:lvl w:ilvl="8" w:tplc="0405001B" w:tentative="1">
      <w:start w:val="1"/>
      <w:numFmt w:val="lowerRoman"/>
      <w:lvlText w:val="%9."/>
      <w:lvlJc w:val="right"/>
      <w:pPr>
        <w:ind w:left="6887" w:hanging="180"/>
      </w:pPr>
    </w:lvl>
  </w:abstractNum>
  <w:abstractNum w:abstractNumId="34" w15:restartNumberingAfterBreak="0">
    <w:nsid w:val="4B5F4540"/>
    <w:multiLevelType w:val="hybridMultilevel"/>
    <w:tmpl w:val="92DED398"/>
    <w:lvl w:ilvl="0" w:tplc="E4E0E506">
      <w:start w:val="1"/>
      <w:numFmt w:val="lowerLetter"/>
      <w:lvlText w:val="%1)"/>
      <w:lvlJc w:val="left"/>
      <w:pPr>
        <w:ind w:left="1103" w:hanging="360"/>
      </w:pPr>
      <w:rPr>
        <w:rFonts w:hint="default"/>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35" w15:restartNumberingAfterBreak="0">
    <w:nsid w:val="4D9F1FC3"/>
    <w:multiLevelType w:val="hybridMultilevel"/>
    <w:tmpl w:val="1FDA513E"/>
    <w:lvl w:ilvl="0" w:tplc="3800B854">
      <w:start w:val="1"/>
      <w:numFmt w:val="decimal"/>
      <w:lvlText w:val="13.5.%1"/>
      <w:lvlJc w:val="left"/>
      <w:pPr>
        <w:ind w:left="1127" w:hanging="360"/>
      </w:pPr>
      <w:rPr>
        <w:rFonts w:hint="default"/>
      </w:rPr>
    </w:lvl>
    <w:lvl w:ilvl="1" w:tplc="04050019" w:tentative="1">
      <w:start w:val="1"/>
      <w:numFmt w:val="lowerLetter"/>
      <w:lvlText w:val="%2."/>
      <w:lvlJc w:val="left"/>
      <w:pPr>
        <w:ind w:left="1847" w:hanging="360"/>
      </w:pPr>
    </w:lvl>
    <w:lvl w:ilvl="2" w:tplc="0405001B" w:tentative="1">
      <w:start w:val="1"/>
      <w:numFmt w:val="lowerRoman"/>
      <w:lvlText w:val="%3."/>
      <w:lvlJc w:val="right"/>
      <w:pPr>
        <w:ind w:left="2567" w:hanging="180"/>
      </w:pPr>
    </w:lvl>
    <w:lvl w:ilvl="3" w:tplc="0405000F" w:tentative="1">
      <w:start w:val="1"/>
      <w:numFmt w:val="decimal"/>
      <w:lvlText w:val="%4."/>
      <w:lvlJc w:val="left"/>
      <w:pPr>
        <w:ind w:left="3287" w:hanging="360"/>
      </w:pPr>
    </w:lvl>
    <w:lvl w:ilvl="4" w:tplc="04050019" w:tentative="1">
      <w:start w:val="1"/>
      <w:numFmt w:val="lowerLetter"/>
      <w:lvlText w:val="%5."/>
      <w:lvlJc w:val="left"/>
      <w:pPr>
        <w:ind w:left="4007" w:hanging="360"/>
      </w:pPr>
    </w:lvl>
    <w:lvl w:ilvl="5" w:tplc="0405001B" w:tentative="1">
      <w:start w:val="1"/>
      <w:numFmt w:val="lowerRoman"/>
      <w:lvlText w:val="%6."/>
      <w:lvlJc w:val="right"/>
      <w:pPr>
        <w:ind w:left="4727" w:hanging="180"/>
      </w:pPr>
    </w:lvl>
    <w:lvl w:ilvl="6" w:tplc="0405000F" w:tentative="1">
      <w:start w:val="1"/>
      <w:numFmt w:val="decimal"/>
      <w:lvlText w:val="%7."/>
      <w:lvlJc w:val="left"/>
      <w:pPr>
        <w:ind w:left="5447" w:hanging="360"/>
      </w:pPr>
    </w:lvl>
    <w:lvl w:ilvl="7" w:tplc="04050019" w:tentative="1">
      <w:start w:val="1"/>
      <w:numFmt w:val="lowerLetter"/>
      <w:lvlText w:val="%8."/>
      <w:lvlJc w:val="left"/>
      <w:pPr>
        <w:ind w:left="6167" w:hanging="360"/>
      </w:pPr>
    </w:lvl>
    <w:lvl w:ilvl="8" w:tplc="0405001B" w:tentative="1">
      <w:start w:val="1"/>
      <w:numFmt w:val="lowerRoman"/>
      <w:lvlText w:val="%9."/>
      <w:lvlJc w:val="right"/>
      <w:pPr>
        <w:ind w:left="6887" w:hanging="180"/>
      </w:pPr>
    </w:lvl>
  </w:abstractNum>
  <w:abstractNum w:abstractNumId="36" w15:restartNumberingAfterBreak="0">
    <w:nsid w:val="50533FC3"/>
    <w:multiLevelType w:val="multilevel"/>
    <w:tmpl w:val="63EE0B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9633F2"/>
    <w:multiLevelType w:val="hybridMultilevel"/>
    <w:tmpl w:val="0D549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BE58E8"/>
    <w:multiLevelType w:val="hybridMultilevel"/>
    <w:tmpl w:val="01D0F3AE"/>
    <w:lvl w:ilvl="0" w:tplc="CEFC1A84">
      <w:start w:val="2"/>
      <w:numFmt w:val="decimal"/>
      <w:lvlText w:val="2.%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1622E8"/>
    <w:multiLevelType w:val="multilevel"/>
    <w:tmpl w:val="10C48C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9F54AC"/>
    <w:multiLevelType w:val="hybridMultilevel"/>
    <w:tmpl w:val="DCD43CC8"/>
    <w:lvl w:ilvl="0" w:tplc="296A390E">
      <w:start w:val="9"/>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9F111A"/>
    <w:multiLevelType w:val="multilevel"/>
    <w:tmpl w:val="E6841C8C"/>
    <w:lvl w:ilvl="0">
      <w:start w:val="1"/>
      <w:numFmt w:val="none"/>
      <w:pStyle w:val="Definition"/>
      <w:suff w:val="nothing"/>
      <w:lvlText w:val=""/>
      <w:lvlJc w:val="left"/>
      <w:pPr>
        <w:ind w:left="709" w:firstLine="0"/>
      </w:pPr>
      <w:rPr>
        <w:rFonts w:hint="default"/>
      </w:rPr>
    </w:lvl>
    <w:lvl w:ilvl="1">
      <w:start w:val="1"/>
      <w:numFmt w:val="lowerLetter"/>
      <w:pStyle w:val="Definition2"/>
      <w:lvlText w:val="(%2)"/>
      <w:lvlJc w:val="left"/>
      <w:pPr>
        <w:tabs>
          <w:tab w:val="num" w:pos="1418"/>
        </w:tabs>
        <w:ind w:left="1418" w:hanging="709"/>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Definition3"/>
      <w:lvlText w:val="%1(%3)"/>
      <w:lvlJc w:val="left"/>
      <w:pPr>
        <w:tabs>
          <w:tab w:val="num" w:pos="2498"/>
        </w:tabs>
        <w:ind w:left="2126" w:hanging="708"/>
      </w:pPr>
      <w:rPr>
        <w:rFonts w:hint="default"/>
      </w:rPr>
    </w:lvl>
    <w:lvl w:ilvl="3">
      <w:start w:val="1"/>
      <w:numFmt w:val="lowerLetter"/>
      <w:lvlText w:val="(%4)"/>
      <w:lvlJc w:val="left"/>
      <w:pPr>
        <w:tabs>
          <w:tab w:val="num" w:pos="2836"/>
        </w:tabs>
        <w:ind w:left="2836" w:hanging="709"/>
      </w:pPr>
      <w:rPr>
        <w:rFonts w:hint="default"/>
        <w:sz w:val="24"/>
        <w:szCs w:val="24"/>
        <w:vertAlign w:val="baseline"/>
      </w:rPr>
    </w:lvl>
    <w:lvl w:ilvl="4">
      <w:start w:val="1"/>
      <w:numFmt w:val="lowerRoman"/>
      <w:lvlText w:val="(%5)"/>
      <w:lvlJc w:val="left"/>
      <w:pPr>
        <w:tabs>
          <w:tab w:val="num" w:pos="3916"/>
        </w:tabs>
        <w:ind w:left="3544" w:hanging="708"/>
      </w:pPr>
      <w:rPr>
        <w:rFonts w:hint="default"/>
        <w:vertAlign w:val="baseline"/>
      </w:rPr>
    </w:lvl>
    <w:lvl w:ilvl="5">
      <w:start w:val="1"/>
      <w:numFmt w:val="upperRoman"/>
      <w:lvlText w:val="(%6)"/>
      <w:lvlJc w:val="left"/>
      <w:pPr>
        <w:tabs>
          <w:tab w:val="num" w:pos="4624"/>
        </w:tabs>
        <w:ind w:left="4253" w:hanging="709"/>
      </w:pPr>
      <w:rPr>
        <w:rFonts w:hint="default"/>
      </w:rPr>
    </w:lvl>
    <w:lvl w:ilvl="6">
      <w:start w:val="1"/>
      <w:numFmt w:val="upperLetter"/>
      <w:lvlText w:val="(%7)"/>
      <w:lvlJc w:val="left"/>
      <w:pPr>
        <w:tabs>
          <w:tab w:val="num" w:pos="4962"/>
        </w:tabs>
        <w:ind w:left="4962" w:hanging="709"/>
      </w:pPr>
      <w:rPr>
        <w:rFonts w:hint="default"/>
      </w:rPr>
    </w:lvl>
    <w:lvl w:ilvl="7">
      <w:start w:val="1"/>
      <w:numFmt w:val="decimal"/>
      <w:lvlText w:val="(%8)"/>
      <w:lvlJc w:val="left"/>
      <w:pPr>
        <w:tabs>
          <w:tab w:val="num" w:pos="5671"/>
        </w:tabs>
        <w:ind w:left="5671" w:hanging="709"/>
      </w:pPr>
      <w:rPr>
        <w:rFonts w:hint="default"/>
      </w:rPr>
    </w:lvl>
    <w:lvl w:ilvl="8">
      <w:start w:val="1"/>
      <w:numFmt w:val="bullet"/>
      <w:lvlText w:val=""/>
      <w:lvlJc w:val="left"/>
      <w:pPr>
        <w:tabs>
          <w:tab w:val="num" w:pos="6031"/>
        </w:tabs>
        <w:ind w:left="5954" w:hanging="283"/>
      </w:pPr>
      <w:rPr>
        <w:rFonts w:ascii="Symbol" w:hAnsi="Symbol" w:hint="default"/>
        <w:color w:val="auto"/>
      </w:rPr>
    </w:lvl>
  </w:abstractNum>
  <w:abstractNum w:abstractNumId="42" w15:restartNumberingAfterBreak="0">
    <w:nsid w:val="5EAA602C"/>
    <w:multiLevelType w:val="multilevel"/>
    <w:tmpl w:val="7F8EE4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B2D25"/>
    <w:multiLevelType w:val="hybridMultilevel"/>
    <w:tmpl w:val="B97E98B4"/>
    <w:lvl w:ilvl="0" w:tplc="81004068">
      <w:start w:val="11"/>
      <w:numFmt w:val="decimal"/>
      <w:lvlText w:val="5.%1"/>
      <w:lvlJc w:val="left"/>
      <w:pPr>
        <w:ind w:left="10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22C01BC"/>
    <w:multiLevelType w:val="hybridMultilevel"/>
    <w:tmpl w:val="C4101362"/>
    <w:lvl w:ilvl="0" w:tplc="34225734">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A63221"/>
    <w:multiLevelType w:val="multilevel"/>
    <w:tmpl w:val="173C9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7D1901"/>
    <w:multiLevelType w:val="multilevel"/>
    <w:tmpl w:val="10C48C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561F11"/>
    <w:multiLevelType w:val="multilevel"/>
    <w:tmpl w:val="269CA896"/>
    <w:lvl w:ilvl="0">
      <w:start w:val="1"/>
      <w:numFmt w:val="decimal"/>
      <w:pStyle w:val="Odstavecpodanie"/>
      <w:lvlText w:val="%1."/>
      <w:lvlJc w:val="left"/>
      <w:pPr>
        <w:tabs>
          <w:tab w:val="num" w:pos="1418"/>
        </w:tabs>
        <w:ind w:left="0" w:firstLine="709"/>
      </w:pPr>
      <w:rPr>
        <w:rFonts w:ascii="Arial" w:hAnsi="Arial" w:cs="Arial" w:hint="default"/>
        <w:b w:val="0"/>
        <w:i w:val="0"/>
        <w:sz w:val="20"/>
        <w:szCs w:val="20"/>
      </w:rPr>
    </w:lvl>
    <w:lvl w:ilvl="1">
      <w:start w:val="1"/>
      <w:numFmt w:val="lowerLetter"/>
      <w:pStyle w:val="Odstavecpodanie2"/>
      <w:lvlText w:val="(%2)"/>
      <w:lvlJc w:val="left"/>
      <w:pPr>
        <w:tabs>
          <w:tab w:val="num" w:pos="1418"/>
        </w:tabs>
        <w:ind w:left="1418" w:hanging="709"/>
      </w:pPr>
      <w:rPr>
        <w:rFonts w:hint="default"/>
      </w:rPr>
    </w:lvl>
    <w:lvl w:ilvl="2">
      <w:start w:val="1"/>
      <w:numFmt w:val="bullet"/>
      <w:lvlText w:val=""/>
      <w:lvlJc w:val="left"/>
      <w:pPr>
        <w:tabs>
          <w:tab w:val="num" w:pos="1440"/>
        </w:tabs>
        <w:ind w:left="1224" w:hanging="504"/>
      </w:pPr>
      <w:rPr>
        <w:rFonts w:ascii="Symbol" w:hAnsi="Symbol" w:hint="default"/>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6F902A21"/>
    <w:multiLevelType w:val="multilevel"/>
    <w:tmpl w:val="173C9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4B600E"/>
    <w:multiLevelType w:val="multilevel"/>
    <w:tmpl w:val="9B36DC62"/>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strike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3-a"/>
      <w:lvlText w:val="%4)"/>
      <w:lvlJc w:val="left"/>
      <w:pPr>
        <w:tabs>
          <w:tab w:val="num" w:pos="1134"/>
        </w:tabs>
        <w:ind w:left="1134" w:hanging="567"/>
      </w:pPr>
      <w:rPr>
        <w:rFonts w:hint="default"/>
        <w:b w:val="0"/>
        <w:i w:val="0"/>
      </w:rPr>
    </w:lvl>
    <w:lvl w:ilvl="4">
      <w:start w:val="1"/>
      <w:numFmt w:val="lowerRoman"/>
      <w:pStyle w:val="rove3-i"/>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722559071">
    <w:abstractNumId w:val="47"/>
  </w:num>
  <w:num w:numId="2" w16cid:durableId="1332832839">
    <w:abstractNumId w:val="0"/>
  </w:num>
  <w:num w:numId="3" w16cid:durableId="507601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 w16cid:durableId="109130390">
    <w:abstractNumId w:val="41"/>
  </w:num>
  <w:num w:numId="5" w16cid:durableId="161818908">
    <w:abstractNumId w:val="49"/>
  </w:num>
  <w:num w:numId="6" w16cid:durableId="1513837873">
    <w:abstractNumId w:val="14"/>
  </w:num>
  <w:num w:numId="7" w16cid:durableId="1410691403">
    <w:abstractNumId w:val="12"/>
  </w:num>
  <w:num w:numId="8" w16cid:durableId="1593930945">
    <w:abstractNumId w:val="5"/>
  </w:num>
  <w:num w:numId="9" w16cid:durableId="205476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10" w16cid:durableId="527330160">
    <w:abstractNumId w:val="36"/>
  </w:num>
  <w:num w:numId="11" w16cid:durableId="1176965186">
    <w:abstractNumId w:val="34"/>
  </w:num>
  <w:num w:numId="12" w16cid:durableId="1157919792">
    <w:abstractNumId w:val="7"/>
  </w:num>
  <w:num w:numId="13" w16cid:durableId="218589419">
    <w:abstractNumId w:val="20"/>
  </w:num>
  <w:num w:numId="14" w16cid:durableId="223567524">
    <w:abstractNumId w:val="13"/>
  </w:num>
  <w:num w:numId="15" w16cid:durableId="1269586900">
    <w:abstractNumId w:val="48"/>
  </w:num>
  <w:num w:numId="16" w16cid:durableId="269048356">
    <w:abstractNumId w:val="46"/>
  </w:num>
  <w:num w:numId="17" w16cid:durableId="1605192492">
    <w:abstractNumId w:val="26"/>
  </w:num>
  <w:num w:numId="18" w16cid:durableId="25764252">
    <w:abstractNumId w:val="9"/>
  </w:num>
  <w:num w:numId="19" w16cid:durableId="552816293">
    <w:abstractNumId w:val="21"/>
  </w:num>
  <w:num w:numId="20" w16cid:durableId="1838766581">
    <w:abstractNumId w:val="27"/>
  </w:num>
  <w:num w:numId="21" w16cid:durableId="1134323960">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2" w16cid:durableId="214510003">
    <w:abstractNumId w:val="28"/>
  </w:num>
  <w:num w:numId="23" w16cid:durableId="133398785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8063330">
    <w:abstractNumId w:val="25"/>
  </w:num>
  <w:num w:numId="25" w16cid:durableId="2047483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6" w16cid:durableId="226232641">
    <w:abstractNumId w:val="4"/>
  </w:num>
  <w:num w:numId="27" w16cid:durableId="1181624518">
    <w:abstractNumId w:val="45"/>
  </w:num>
  <w:num w:numId="28" w16cid:durableId="483935611">
    <w:abstractNumId w:val="39"/>
  </w:num>
  <w:num w:numId="29" w16cid:durableId="690688843">
    <w:abstractNumId w:val="42"/>
  </w:num>
  <w:num w:numId="30" w16cid:durableId="2083945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1" w16cid:durableId="970862737">
    <w:abstractNumId w:val="38"/>
  </w:num>
  <w:num w:numId="32" w16cid:durableId="982394305">
    <w:abstractNumId w:val="0"/>
  </w:num>
  <w:num w:numId="33" w16cid:durableId="1783725453">
    <w:abstractNumId w:val="31"/>
  </w:num>
  <w:num w:numId="34" w16cid:durableId="1530753051">
    <w:abstractNumId w:val="23"/>
  </w:num>
  <w:num w:numId="35" w16cid:durableId="1906528101">
    <w:abstractNumId w:val="10"/>
  </w:num>
  <w:num w:numId="36" w16cid:durableId="1616061695">
    <w:abstractNumId w:val="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37" w16cid:durableId="814027391">
    <w:abstractNumId w:val="19"/>
  </w:num>
  <w:num w:numId="38" w16cid:durableId="1694382978">
    <w:abstractNumId w:val="40"/>
  </w:num>
  <w:num w:numId="39" w16cid:durableId="392435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0" w16cid:durableId="155963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1" w16cid:durableId="61029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2" w16cid:durableId="1598444094">
    <w:abstractNumId w:val="1"/>
  </w:num>
  <w:num w:numId="43" w16cid:durableId="1866015444">
    <w:abstractNumId w:val="2"/>
  </w:num>
  <w:num w:numId="44" w16cid:durableId="36124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5" w16cid:durableId="397441663">
    <w:abstractNumId w:val="30"/>
  </w:num>
  <w:num w:numId="46" w16cid:durableId="13579217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7" w16cid:durableId="735476770">
    <w:abstractNumId w:val="8"/>
  </w:num>
  <w:num w:numId="48" w16cid:durableId="1163081195">
    <w:abstractNumId w:val="3"/>
  </w:num>
  <w:num w:numId="49" w16cid:durableId="311716251">
    <w:abstractNumId w:val="29"/>
  </w:num>
  <w:num w:numId="50" w16cid:durableId="2114209323">
    <w:abstractNumId w:val="18"/>
  </w:num>
  <w:num w:numId="51" w16cid:durableId="1352756175">
    <w:abstractNumId w:val="24"/>
  </w:num>
  <w:num w:numId="52" w16cid:durableId="604117743">
    <w:abstractNumId w:val="22"/>
  </w:num>
  <w:num w:numId="53" w16cid:durableId="1911227980">
    <w:abstractNumId w:val="17"/>
  </w:num>
  <w:num w:numId="54" w16cid:durableId="1480537482">
    <w:abstractNumId w:val="33"/>
  </w:num>
  <w:num w:numId="55" w16cid:durableId="1099838254">
    <w:abstractNumId w:val="11"/>
  </w:num>
  <w:num w:numId="56" w16cid:durableId="1890606355">
    <w:abstractNumId w:val="6"/>
  </w:num>
  <w:num w:numId="57" w16cid:durableId="74981858">
    <w:abstractNumId w:val="44"/>
  </w:num>
  <w:num w:numId="58" w16cid:durableId="81922572">
    <w:abstractNumId w:val="35"/>
  </w:num>
  <w:num w:numId="59" w16cid:durableId="655961686">
    <w:abstractNumId w:val="43"/>
  </w:num>
  <w:num w:numId="60" w16cid:durableId="245917147">
    <w:abstractNumId w:val="15"/>
  </w:num>
  <w:num w:numId="61" w16cid:durableId="2036269072">
    <w:abstractNumId w:val="32"/>
  </w:num>
  <w:num w:numId="62" w16cid:durableId="596253213">
    <w:abstractNumId w:val="16"/>
  </w:num>
  <w:num w:numId="63" w16cid:durableId="2135246700">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9"/>
    <w:rsid w:val="0000199E"/>
    <w:rsid w:val="0000534F"/>
    <w:rsid w:val="00005D31"/>
    <w:rsid w:val="000063F4"/>
    <w:rsid w:val="00006F42"/>
    <w:rsid w:val="00007A31"/>
    <w:rsid w:val="00011CD9"/>
    <w:rsid w:val="000147BD"/>
    <w:rsid w:val="00016CB6"/>
    <w:rsid w:val="000208AD"/>
    <w:rsid w:val="00021BC1"/>
    <w:rsid w:val="00023267"/>
    <w:rsid w:val="00024433"/>
    <w:rsid w:val="0002652F"/>
    <w:rsid w:val="000365A3"/>
    <w:rsid w:val="00036BAF"/>
    <w:rsid w:val="00040433"/>
    <w:rsid w:val="0004044D"/>
    <w:rsid w:val="000427A1"/>
    <w:rsid w:val="00043E5F"/>
    <w:rsid w:val="00045089"/>
    <w:rsid w:val="00050E8E"/>
    <w:rsid w:val="000551B4"/>
    <w:rsid w:val="00055529"/>
    <w:rsid w:val="00055FD7"/>
    <w:rsid w:val="00056A29"/>
    <w:rsid w:val="00060DB2"/>
    <w:rsid w:val="00062362"/>
    <w:rsid w:val="000656A1"/>
    <w:rsid w:val="000665AF"/>
    <w:rsid w:val="000731AD"/>
    <w:rsid w:val="000735C1"/>
    <w:rsid w:val="00073FD6"/>
    <w:rsid w:val="00074BDB"/>
    <w:rsid w:val="000810E3"/>
    <w:rsid w:val="0008111D"/>
    <w:rsid w:val="000832A1"/>
    <w:rsid w:val="0008369E"/>
    <w:rsid w:val="00083C18"/>
    <w:rsid w:val="00084A5A"/>
    <w:rsid w:val="00085AA9"/>
    <w:rsid w:val="00085C12"/>
    <w:rsid w:val="00085D79"/>
    <w:rsid w:val="00091AEC"/>
    <w:rsid w:val="00092CA8"/>
    <w:rsid w:val="000A0556"/>
    <w:rsid w:val="000A0AD3"/>
    <w:rsid w:val="000A2015"/>
    <w:rsid w:val="000A3580"/>
    <w:rsid w:val="000A4205"/>
    <w:rsid w:val="000B2491"/>
    <w:rsid w:val="000B3E88"/>
    <w:rsid w:val="000B628A"/>
    <w:rsid w:val="000B7BB1"/>
    <w:rsid w:val="000C2627"/>
    <w:rsid w:val="000C38D0"/>
    <w:rsid w:val="000C7886"/>
    <w:rsid w:val="000D10D5"/>
    <w:rsid w:val="000E26E9"/>
    <w:rsid w:val="000E4CAC"/>
    <w:rsid w:val="000E5F58"/>
    <w:rsid w:val="000E6F97"/>
    <w:rsid w:val="000F113C"/>
    <w:rsid w:val="000F4D58"/>
    <w:rsid w:val="000F6F91"/>
    <w:rsid w:val="00104A45"/>
    <w:rsid w:val="00104ECF"/>
    <w:rsid w:val="00106CA6"/>
    <w:rsid w:val="001119B4"/>
    <w:rsid w:val="0011656A"/>
    <w:rsid w:val="001171F1"/>
    <w:rsid w:val="0011724E"/>
    <w:rsid w:val="001179AB"/>
    <w:rsid w:val="00117A3A"/>
    <w:rsid w:val="0012784D"/>
    <w:rsid w:val="001344A1"/>
    <w:rsid w:val="00137CD4"/>
    <w:rsid w:val="001423F3"/>
    <w:rsid w:val="00146A5D"/>
    <w:rsid w:val="001501D0"/>
    <w:rsid w:val="001502BB"/>
    <w:rsid w:val="00151692"/>
    <w:rsid w:val="00153966"/>
    <w:rsid w:val="0015462A"/>
    <w:rsid w:val="001546C1"/>
    <w:rsid w:val="001607F9"/>
    <w:rsid w:val="00164C9B"/>
    <w:rsid w:val="00166DCF"/>
    <w:rsid w:val="00166EF7"/>
    <w:rsid w:val="00167BC5"/>
    <w:rsid w:val="00176716"/>
    <w:rsid w:val="00190A92"/>
    <w:rsid w:val="00190C2C"/>
    <w:rsid w:val="001924BF"/>
    <w:rsid w:val="001932F2"/>
    <w:rsid w:val="00194DB8"/>
    <w:rsid w:val="001A0B57"/>
    <w:rsid w:val="001A2B75"/>
    <w:rsid w:val="001A2CFF"/>
    <w:rsid w:val="001A47CF"/>
    <w:rsid w:val="001A5C3B"/>
    <w:rsid w:val="001A6D88"/>
    <w:rsid w:val="001A73CB"/>
    <w:rsid w:val="001B15CB"/>
    <w:rsid w:val="001B2C51"/>
    <w:rsid w:val="001B3E05"/>
    <w:rsid w:val="001C069F"/>
    <w:rsid w:val="001C2968"/>
    <w:rsid w:val="001C308A"/>
    <w:rsid w:val="001C3CDC"/>
    <w:rsid w:val="001C4ADD"/>
    <w:rsid w:val="001D71CA"/>
    <w:rsid w:val="001D76DB"/>
    <w:rsid w:val="001D7DEB"/>
    <w:rsid w:val="001E0452"/>
    <w:rsid w:val="001E30FB"/>
    <w:rsid w:val="001E584D"/>
    <w:rsid w:val="001E7511"/>
    <w:rsid w:val="001F53BF"/>
    <w:rsid w:val="001F77C4"/>
    <w:rsid w:val="00203EC3"/>
    <w:rsid w:val="002053F2"/>
    <w:rsid w:val="002055A2"/>
    <w:rsid w:val="00205A47"/>
    <w:rsid w:val="00211F20"/>
    <w:rsid w:val="00223104"/>
    <w:rsid w:val="0022476D"/>
    <w:rsid w:val="00226DF1"/>
    <w:rsid w:val="00226DFB"/>
    <w:rsid w:val="00230A71"/>
    <w:rsid w:val="00230DD4"/>
    <w:rsid w:val="00237535"/>
    <w:rsid w:val="00240039"/>
    <w:rsid w:val="0024284E"/>
    <w:rsid w:val="002450B4"/>
    <w:rsid w:val="00247E94"/>
    <w:rsid w:val="00250C09"/>
    <w:rsid w:val="00257B9E"/>
    <w:rsid w:val="002620E4"/>
    <w:rsid w:val="00264409"/>
    <w:rsid w:val="00264471"/>
    <w:rsid w:val="002648F8"/>
    <w:rsid w:val="00265016"/>
    <w:rsid w:val="002662C4"/>
    <w:rsid w:val="0027152B"/>
    <w:rsid w:val="0027794F"/>
    <w:rsid w:val="002821A8"/>
    <w:rsid w:val="00282F0A"/>
    <w:rsid w:val="0028355A"/>
    <w:rsid w:val="0028449D"/>
    <w:rsid w:val="0028559A"/>
    <w:rsid w:val="00285E8E"/>
    <w:rsid w:val="002946F6"/>
    <w:rsid w:val="002A2571"/>
    <w:rsid w:val="002A37A8"/>
    <w:rsid w:val="002A39D4"/>
    <w:rsid w:val="002A3A6B"/>
    <w:rsid w:val="002A481A"/>
    <w:rsid w:val="002A51A5"/>
    <w:rsid w:val="002B2C18"/>
    <w:rsid w:val="002C4509"/>
    <w:rsid w:val="002C4C90"/>
    <w:rsid w:val="002C6A67"/>
    <w:rsid w:val="002C6D4B"/>
    <w:rsid w:val="002C722E"/>
    <w:rsid w:val="002D35D9"/>
    <w:rsid w:val="002E036D"/>
    <w:rsid w:val="002E11D1"/>
    <w:rsid w:val="002E2033"/>
    <w:rsid w:val="002E2D37"/>
    <w:rsid w:val="002E385A"/>
    <w:rsid w:val="002E3A44"/>
    <w:rsid w:val="002E3EC2"/>
    <w:rsid w:val="002E5A6E"/>
    <w:rsid w:val="002E7EDF"/>
    <w:rsid w:val="002F029D"/>
    <w:rsid w:val="002F0A86"/>
    <w:rsid w:val="002F17CE"/>
    <w:rsid w:val="002F5EFD"/>
    <w:rsid w:val="00300910"/>
    <w:rsid w:val="00300B4F"/>
    <w:rsid w:val="00301F73"/>
    <w:rsid w:val="003037B3"/>
    <w:rsid w:val="00304662"/>
    <w:rsid w:val="00304F1D"/>
    <w:rsid w:val="0030653B"/>
    <w:rsid w:val="00306769"/>
    <w:rsid w:val="003077A6"/>
    <w:rsid w:val="00311A85"/>
    <w:rsid w:val="003144C9"/>
    <w:rsid w:val="00315738"/>
    <w:rsid w:val="00321857"/>
    <w:rsid w:val="00323FDD"/>
    <w:rsid w:val="003258C2"/>
    <w:rsid w:val="003275CA"/>
    <w:rsid w:val="00327B17"/>
    <w:rsid w:val="00330B60"/>
    <w:rsid w:val="003322D8"/>
    <w:rsid w:val="003333FC"/>
    <w:rsid w:val="00336EC1"/>
    <w:rsid w:val="003371CE"/>
    <w:rsid w:val="0033779B"/>
    <w:rsid w:val="00341370"/>
    <w:rsid w:val="00343537"/>
    <w:rsid w:val="00344D65"/>
    <w:rsid w:val="003450BA"/>
    <w:rsid w:val="003513ED"/>
    <w:rsid w:val="003515E5"/>
    <w:rsid w:val="003543F6"/>
    <w:rsid w:val="00357CB4"/>
    <w:rsid w:val="00360BCC"/>
    <w:rsid w:val="003611E9"/>
    <w:rsid w:val="0036330B"/>
    <w:rsid w:val="00372CAA"/>
    <w:rsid w:val="0037543B"/>
    <w:rsid w:val="0038109B"/>
    <w:rsid w:val="003819FA"/>
    <w:rsid w:val="00381ED5"/>
    <w:rsid w:val="00382D42"/>
    <w:rsid w:val="00383BA2"/>
    <w:rsid w:val="00386BAC"/>
    <w:rsid w:val="00387936"/>
    <w:rsid w:val="003958E2"/>
    <w:rsid w:val="003967EE"/>
    <w:rsid w:val="00396F34"/>
    <w:rsid w:val="00397E88"/>
    <w:rsid w:val="003A0B12"/>
    <w:rsid w:val="003A4624"/>
    <w:rsid w:val="003A731D"/>
    <w:rsid w:val="003B21BC"/>
    <w:rsid w:val="003B2853"/>
    <w:rsid w:val="003B3211"/>
    <w:rsid w:val="003B3798"/>
    <w:rsid w:val="003B491D"/>
    <w:rsid w:val="003B661E"/>
    <w:rsid w:val="003B74F8"/>
    <w:rsid w:val="003C2814"/>
    <w:rsid w:val="003C442C"/>
    <w:rsid w:val="003C4AD3"/>
    <w:rsid w:val="003C636B"/>
    <w:rsid w:val="003C7603"/>
    <w:rsid w:val="003D1E0D"/>
    <w:rsid w:val="003D28AC"/>
    <w:rsid w:val="003D774E"/>
    <w:rsid w:val="003D7E93"/>
    <w:rsid w:val="003E25B4"/>
    <w:rsid w:val="003E2A59"/>
    <w:rsid w:val="003E2FEA"/>
    <w:rsid w:val="003E3890"/>
    <w:rsid w:val="003E6731"/>
    <w:rsid w:val="003F030E"/>
    <w:rsid w:val="003F2E07"/>
    <w:rsid w:val="003F5AD3"/>
    <w:rsid w:val="00400033"/>
    <w:rsid w:val="0040028F"/>
    <w:rsid w:val="004006CD"/>
    <w:rsid w:val="00400C70"/>
    <w:rsid w:val="0040206D"/>
    <w:rsid w:val="00406D6D"/>
    <w:rsid w:val="00406E85"/>
    <w:rsid w:val="004073A5"/>
    <w:rsid w:val="004126DA"/>
    <w:rsid w:val="004158EF"/>
    <w:rsid w:val="004169D5"/>
    <w:rsid w:val="00416E75"/>
    <w:rsid w:val="0042190D"/>
    <w:rsid w:val="00424EAB"/>
    <w:rsid w:val="00424FA6"/>
    <w:rsid w:val="004254FD"/>
    <w:rsid w:val="00425B06"/>
    <w:rsid w:val="00433BCC"/>
    <w:rsid w:val="004356E6"/>
    <w:rsid w:val="00437E34"/>
    <w:rsid w:val="00441FCF"/>
    <w:rsid w:val="00444064"/>
    <w:rsid w:val="00445264"/>
    <w:rsid w:val="0044754E"/>
    <w:rsid w:val="00447937"/>
    <w:rsid w:val="004540B4"/>
    <w:rsid w:val="00456443"/>
    <w:rsid w:val="00457E31"/>
    <w:rsid w:val="00463F8F"/>
    <w:rsid w:val="004646D7"/>
    <w:rsid w:val="004660E0"/>
    <w:rsid w:val="004661F9"/>
    <w:rsid w:val="00466FE2"/>
    <w:rsid w:val="00467D6F"/>
    <w:rsid w:val="0047045A"/>
    <w:rsid w:val="00474B05"/>
    <w:rsid w:val="004760E2"/>
    <w:rsid w:val="00481A72"/>
    <w:rsid w:val="0048472F"/>
    <w:rsid w:val="00485799"/>
    <w:rsid w:val="00487C9C"/>
    <w:rsid w:val="004909D1"/>
    <w:rsid w:val="00492C1D"/>
    <w:rsid w:val="00495DC4"/>
    <w:rsid w:val="004A2977"/>
    <w:rsid w:val="004A3009"/>
    <w:rsid w:val="004A4BDA"/>
    <w:rsid w:val="004A4E24"/>
    <w:rsid w:val="004B2DDD"/>
    <w:rsid w:val="004B6E6D"/>
    <w:rsid w:val="004C3264"/>
    <w:rsid w:val="004C5ADB"/>
    <w:rsid w:val="004D0474"/>
    <w:rsid w:val="004D31F9"/>
    <w:rsid w:val="004D47D7"/>
    <w:rsid w:val="004D6368"/>
    <w:rsid w:val="004D7A40"/>
    <w:rsid w:val="004E6E47"/>
    <w:rsid w:val="004F5D47"/>
    <w:rsid w:val="00502BE1"/>
    <w:rsid w:val="0050664F"/>
    <w:rsid w:val="00512159"/>
    <w:rsid w:val="005208DE"/>
    <w:rsid w:val="00521629"/>
    <w:rsid w:val="00525F9F"/>
    <w:rsid w:val="00527A15"/>
    <w:rsid w:val="00531381"/>
    <w:rsid w:val="0053567C"/>
    <w:rsid w:val="00543181"/>
    <w:rsid w:val="0055022B"/>
    <w:rsid w:val="0055046F"/>
    <w:rsid w:val="00553292"/>
    <w:rsid w:val="005545CE"/>
    <w:rsid w:val="00554CA8"/>
    <w:rsid w:val="005614B8"/>
    <w:rsid w:val="005621A5"/>
    <w:rsid w:val="0056317F"/>
    <w:rsid w:val="00564F68"/>
    <w:rsid w:val="005658AD"/>
    <w:rsid w:val="00573552"/>
    <w:rsid w:val="00574FE5"/>
    <w:rsid w:val="00583308"/>
    <w:rsid w:val="00584EA5"/>
    <w:rsid w:val="00586CE2"/>
    <w:rsid w:val="00587363"/>
    <w:rsid w:val="00587E89"/>
    <w:rsid w:val="0059094A"/>
    <w:rsid w:val="00590CA7"/>
    <w:rsid w:val="00592AF5"/>
    <w:rsid w:val="0059513A"/>
    <w:rsid w:val="005953E6"/>
    <w:rsid w:val="00596326"/>
    <w:rsid w:val="005A3EE3"/>
    <w:rsid w:val="005A5705"/>
    <w:rsid w:val="005A57A8"/>
    <w:rsid w:val="005A6282"/>
    <w:rsid w:val="005B1A3C"/>
    <w:rsid w:val="005B1EB1"/>
    <w:rsid w:val="005B45CB"/>
    <w:rsid w:val="005B4FCE"/>
    <w:rsid w:val="005B5C5E"/>
    <w:rsid w:val="005C5A5A"/>
    <w:rsid w:val="005D10E5"/>
    <w:rsid w:val="005D1957"/>
    <w:rsid w:val="005D236D"/>
    <w:rsid w:val="005D2F4A"/>
    <w:rsid w:val="005D73E6"/>
    <w:rsid w:val="005E13F1"/>
    <w:rsid w:val="005E288D"/>
    <w:rsid w:val="005E63BB"/>
    <w:rsid w:val="005E7BE3"/>
    <w:rsid w:val="005F427A"/>
    <w:rsid w:val="005F539C"/>
    <w:rsid w:val="006064A9"/>
    <w:rsid w:val="00606DD5"/>
    <w:rsid w:val="0060769A"/>
    <w:rsid w:val="006113C4"/>
    <w:rsid w:val="00612BE3"/>
    <w:rsid w:val="006153EB"/>
    <w:rsid w:val="00617F45"/>
    <w:rsid w:val="00621871"/>
    <w:rsid w:val="0062471B"/>
    <w:rsid w:val="0063339E"/>
    <w:rsid w:val="00633EB3"/>
    <w:rsid w:val="00634EE1"/>
    <w:rsid w:val="00636416"/>
    <w:rsid w:val="006419B4"/>
    <w:rsid w:val="00644022"/>
    <w:rsid w:val="00645D75"/>
    <w:rsid w:val="00647D3E"/>
    <w:rsid w:val="00650D85"/>
    <w:rsid w:val="00651893"/>
    <w:rsid w:val="00651B1D"/>
    <w:rsid w:val="00660216"/>
    <w:rsid w:val="006622C2"/>
    <w:rsid w:val="00664099"/>
    <w:rsid w:val="006646E2"/>
    <w:rsid w:val="00670BCB"/>
    <w:rsid w:val="00670DEB"/>
    <w:rsid w:val="00673A0F"/>
    <w:rsid w:val="00673E90"/>
    <w:rsid w:val="0067553A"/>
    <w:rsid w:val="00675688"/>
    <w:rsid w:val="00675FB7"/>
    <w:rsid w:val="00677DE5"/>
    <w:rsid w:val="00677F97"/>
    <w:rsid w:val="00681B68"/>
    <w:rsid w:val="0068491F"/>
    <w:rsid w:val="00685385"/>
    <w:rsid w:val="00686396"/>
    <w:rsid w:val="00693125"/>
    <w:rsid w:val="00693632"/>
    <w:rsid w:val="00693AC4"/>
    <w:rsid w:val="00693B26"/>
    <w:rsid w:val="006966CD"/>
    <w:rsid w:val="00697A54"/>
    <w:rsid w:val="006A268C"/>
    <w:rsid w:val="006A783C"/>
    <w:rsid w:val="006B3386"/>
    <w:rsid w:val="006B6EAF"/>
    <w:rsid w:val="006B7596"/>
    <w:rsid w:val="006C0337"/>
    <w:rsid w:val="006C22E4"/>
    <w:rsid w:val="006C60D4"/>
    <w:rsid w:val="006E4BA0"/>
    <w:rsid w:val="006E6615"/>
    <w:rsid w:val="006F04D7"/>
    <w:rsid w:val="006F3201"/>
    <w:rsid w:val="006F3DE5"/>
    <w:rsid w:val="007006E0"/>
    <w:rsid w:val="00703B51"/>
    <w:rsid w:val="00704E40"/>
    <w:rsid w:val="0070555B"/>
    <w:rsid w:val="007069C9"/>
    <w:rsid w:val="00712CFB"/>
    <w:rsid w:val="00714DC0"/>
    <w:rsid w:val="00716E83"/>
    <w:rsid w:val="00720518"/>
    <w:rsid w:val="007206AA"/>
    <w:rsid w:val="00730237"/>
    <w:rsid w:val="0073406F"/>
    <w:rsid w:val="0073576E"/>
    <w:rsid w:val="007378D3"/>
    <w:rsid w:val="00743592"/>
    <w:rsid w:val="00750E64"/>
    <w:rsid w:val="007512B0"/>
    <w:rsid w:val="00760669"/>
    <w:rsid w:val="00766219"/>
    <w:rsid w:val="00766661"/>
    <w:rsid w:val="0077336B"/>
    <w:rsid w:val="007736F0"/>
    <w:rsid w:val="00782445"/>
    <w:rsid w:val="0078277E"/>
    <w:rsid w:val="00786500"/>
    <w:rsid w:val="007943B2"/>
    <w:rsid w:val="007972CE"/>
    <w:rsid w:val="007A064F"/>
    <w:rsid w:val="007A130B"/>
    <w:rsid w:val="007A7B10"/>
    <w:rsid w:val="007B0B58"/>
    <w:rsid w:val="007B45BF"/>
    <w:rsid w:val="007B5765"/>
    <w:rsid w:val="007C026E"/>
    <w:rsid w:val="007C176D"/>
    <w:rsid w:val="007C31F5"/>
    <w:rsid w:val="007C4309"/>
    <w:rsid w:val="007C5133"/>
    <w:rsid w:val="007C7BAC"/>
    <w:rsid w:val="007D22A1"/>
    <w:rsid w:val="007F0257"/>
    <w:rsid w:val="007F38DD"/>
    <w:rsid w:val="007F5B12"/>
    <w:rsid w:val="007F78E4"/>
    <w:rsid w:val="00810402"/>
    <w:rsid w:val="00810BF9"/>
    <w:rsid w:val="008137C1"/>
    <w:rsid w:val="00814933"/>
    <w:rsid w:val="00816069"/>
    <w:rsid w:val="00820317"/>
    <w:rsid w:val="00820584"/>
    <w:rsid w:val="00826E63"/>
    <w:rsid w:val="00832D97"/>
    <w:rsid w:val="00835A92"/>
    <w:rsid w:val="00842014"/>
    <w:rsid w:val="00844309"/>
    <w:rsid w:val="00845EFC"/>
    <w:rsid w:val="008461D6"/>
    <w:rsid w:val="00847CDC"/>
    <w:rsid w:val="00847D09"/>
    <w:rsid w:val="008507A7"/>
    <w:rsid w:val="00851186"/>
    <w:rsid w:val="00851433"/>
    <w:rsid w:val="00851EA9"/>
    <w:rsid w:val="00854B52"/>
    <w:rsid w:val="008556E4"/>
    <w:rsid w:val="00856798"/>
    <w:rsid w:val="00864BDA"/>
    <w:rsid w:val="00866C08"/>
    <w:rsid w:val="00877A58"/>
    <w:rsid w:val="008805AE"/>
    <w:rsid w:val="00881431"/>
    <w:rsid w:val="0088143F"/>
    <w:rsid w:val="00883722"/>
    <w:rsid w:val="0088510D"/>
    <w:rsid w:val="00885D17"/>
    <w:rsid w:val="00894734"/>
    <w:rsid w:val="00897BF3"/>
    <w:rsid w:val="008A0E81"/>
    <w:rsid w:val="008A40FC"/>
    <w:rsid w:val="008A43CB"/>
    <w:rsid w:val="008A6012"/>
    <w:rsid w:val="008B03E9"/>
    <w:rsid w:val="008B36A6"/>
    <w:rsid w:val="008B4976"/>
    <w:rsid w:val="008B5070"/>
    <w:rsid w:val="008C4A3E"/>
    <w:rsid w:val="008C6A8A"/>
    <w:rsid w:val="008C6DCA"/>
    <w:rsid w:val="008C6DE3"/>
    <w:rsid w:val="008C7616"/>
    <w:rsid w:val="008D54B7"/>
    <w:rsid w:val="008D6AA2"/>
    <w:rsid w:val="008E305E"/>
    <w:rsid w:val="008E4E1C"/>
    <w:rsid w:val="008F2948"/>
    <w:rsid w:val="008F37C7"/>
    <w:rsid w:val="008F37EE"/>
    <w:rsid w:val="008F418A"/>
    <w:rsid w:val="008F5711"/>
    <w:rsid w:val="00905376"/>
    <w:rsid w:val="00905C14"/>
    <w:rsid w:val="0091001E"/>
    <w:rsid w:val="009100DB"/>
    <w:rsid w:val="00912994"/>
    <w:rsid w:val="00916114"/>
    <w:rsid w:val="00916443"/>
    <w:rsid w:val="00917677"/>
    <w:rsid w:val="009179EC"/>
    <w:rsid w:val="00920117"/>
    <w:rsid w:val="00920535"/>
    <w:rsid w:val="00920AF9"/>
    <w:rsid w:val="009259D8"/>
    <w:rsid w:val="00926875"/>
    <w:rsid w:val="00926DC7"/>
    <w:rsid w:val="00935761"/>
    <w:rsid w:val="009367F1"/>
    <w:rsid w:val="0094053C"/>
    <w:rsid w:val="00946854"/>
    <w:rsid w:val="00947D3F"/>
    <w:rsid w:val="00950AA3"/>
    <w:rsid w:val="00951FD2"/>
    <w:rsid w:val="009558E9"/>
    <w:rsid w:val="00956B9F"/>
    <w:rsid w:val="0096113E"/>
    <w:rsid w:val="00961F60"/>
    <w:rsid w:val="00962E8E"/>
    <w:rsid w:val="0096490F"/>
    <w:rsid w:val="009651D9"/>
    <w:rsid w:val="00965606"/>
    <w:rsid w:val="00967131"/>
    <w:rsid w:val="009735BE"/>
    <w:rsid w:val="009802F3"/>
    <w:rsid w:val="0098077B"/>
    <w:rsid w:val="009808BE"/>
    <w:rsid w:val="0098135C"/>
    <w:rsid w:val="00983A2B"/>
    <w:rsid w:val="00985FCB"/>
    <w:rsid w:val="00990017"/>
    <w:rsid w:val="00997D59"/>
    <w:rsid w:val="009A068C"/>
    <w:rsid w:val="009A06B3"/>
    <w:rsid w:val="009A389B"/>
    <w:rsid w:val="009A4031"/>
    <w:rsid w:val="009B20B2"/>
    <w:rsid w:val="009C0C55"/>
    <w:rsid w:val="009C38CE"/>
    <w:rsid w:val="009C3A03"/>
    <w:rsid w:val="009C422D"/>
    <w:rsid w:val="009C552B"/>
    <w:rsid w:val="009D1848"/>
    <w:rsid w:val="009D25BA"/>
    <w:rsid w:val="009E1D1B"/>
    <w:rsid w:val="009E264E"/>
    <w:rsid w:val="009E3CCB"/>
    <w:rsid w:val="009E3CF1"/>
    <w:rsid w:val="009E5F9D"/>
    <w:rsid w:val="009E61C2"/>
    <w:rsid w:val="009E7A45"/>
    <w:rsid w:val="009E7F41"/>
    <w:rsid w:val="009F1A90"/>
    <w:rsid w:val="00A05245"/>
    <w:rsid w:val="00A061D9"/>
    <w:rsid w:val="00A06487"/>
    <w:rsid w:val="00A06E07"/>
    <w:rsid w:val="00A14A8F"/>
    <w:rsid w:val="00A15F93"/>
    <w:rsid w:val="00A20CE5"/>
    <w:rsid w:val="00A25030"/>
    <w:rsid w:val="00A324E1"/>
    <w:rsid w:val="00A337F7"/>
    <w:rsid w:val="00A44E00"/>
    <w:rsid w:val="00A54534"/>
    <w:rsid w:val="00A56C2E"/>
    <w:rsid w:val="00A626A4"/>
    <w:rsid w:val="00A65F18"/>
    <w:rsid w:val="00A73BB4"/>
    <w:rsid w:val="00A7484E"/>
    <w:rsid w:val="00A76F95"/>
    <w:rsid w:val="00A80D8D"/>
    <w:rsid w:val="00A8142B"/>
    <w:rsid w:val="00A85B5F"/>
    <w:rsid w:val="00A86226"/>
    <w:rsid w:val="00A864BC"/>
    <w:rsid w:val="00A900DC"/>
    <w:rsid w:val="00A90270"/>
    <w:rsid w:val="00A911C4"/>
    <w:rsid w:val="00A925AA"/>
    <w:rsid w:val="00AA0D98"/>
    <w:rsid w:val="00AA65B2"/>
    <w:rsid w:val="00AA676D"/>
    <w:rsid w:val="00AB168D"/>
    <w:rsid w:val="00AB2CF4"/>
    <w:rsid w:val="00AB32AA"/>
    <w:rsid w:val="00AB7588"/>
    <w:rsid w:val="00AC2159"/>
    <w:rsid w:val="00AC5DA3"/>
    <w:rsid w:val="00AD0050"/>
    <w:rsid w:val="00AD5A1A"/>
    <w:rsid w:val="00AE45B3"/>
    <w:rsid w:val="00AE510E"/>
    <w:rsid w:val="00AE7F0D"/>
    <w:rsid w:val="00AF1869"/>
    <w:rsid w:val="00AF3678"/>
    <w:rsid w:val="00B038BA"/>
    <w:rsid w:val="00B04833"/>
    <w:rsid w:val="00B06304"/>
    <w:rsid w:val="00B10D50"/>
    <w:rsid w:val="00B12DDC"/>
    <w:rsid w:val="00B157D5"/>
    <w:rsid w:val="00B15896"/>
    <w:rsid w:val="00B20A9A"/>
    <w:rsid w:val="00B249EF"/>
    <w:rsid w:val="00B26FF7"/>
    <w:rsid w:val="00B30446"/>
    <w:rsid w:val="00B311E1"/>
    <w:rsid w:val="00B34559"/>
    <w:rsid w:val="00B361F6"/>
    <w:rsid w:val="00B3634B"/>
    <w:rsid w:val="00B36BBF"/>
    <w:rsid w:val="00B40755"/>
    <w:rsid w:val="00B41626"/>
    <w:rsid w:val="00B52788"/>
    <w:rsid w:val="00B52C2B"/>
    <w:rsid w:val="00B7442D"/>
    <w:rsid w:val="00B7516F"/>
    <w:rsid w:val="00B755DB"/>
    <w:rsid w:val="00B80B8B"/>
    <w:rsid w:val="00B83E6C"/>
    <w:rsid w:val="00B90EEA"/>
    <w:rsid w:val="00B9258D"/>
    <w:rsid w:val="00B964EB"/>
    <w:rsid w:val="00BA147F"/>
    <w:rsid w:val="00BA4CAC"/>
    <w:rsid w:val="00BB007F"/>
    <w:rsid w:val="00BB3E49"/>
    <w:rsid w:val="00BC0936"/>
    <w:rsid w:val="00BC23F6"/>
    <w:rsid w:val="00BC25E5"/>
    <w:rsid w:val="00BC3BFF"/>
    <w:rsid w:val="00BD168E"/>
    <w:rsid w:val="00BD1CE1"/>
    <w:rsid w:val="00BD375B"/>
    <w:rsid w:val="00BD5D09"/>
    <w:rsid w:val="00BE2272"/>
    <w:rsid w:val="00BE3150"/>
    <w:rsid w:val="00BE39B9"/>
    <w:rsid w:val="00BE69E2"/>
    <w:rsid w:val="00BF6014"/>
    <w:rsid w:val="00BF608F"/>
    <w:rsid w:val="00BF7E07"/>
    <w:rsid w:val="00C01852"/>
    <w:rsid w:val="00C02844"/>
    <w:rsid w:val="00C10956"/>
    <w:rsid w:val="00C13B3D"/>
    <w:rsid w:val="00C15E64"/>
    <w:rsid w:val="00C17298"/>
    <w:rsid w:val="00C17578"/>
    <w:rsid w:val="00C20381"/>
    <w:rsid w:val="00C23938"/>
    <w:rsid w:val="00C32554"/>
    <w:rsid w:val="00C3289E"/>
    <w:rsid w:val="00C35168"/>
    <w:rsid w:val="00C41E51"/>
    <w:rsid w:val="00C44BE2"/>
    <w:rsid w:val="00C507B9"/>
    <w:rsid w:val="00C510AA"/>
    <w:rsid w:val="00C510EE"/>
    <w:rsid w:val="00C5564A"/>
    <w:rsid w:val="00C55A31"/>
    <w:rsid w:val="00C62B02"/>
    <w:rsid w:val="00C67094"/>
    <w:rsid w:val="00C701BF"/>
    <w:rsid w:val="00C734A7"/>
    <w:rsid w:val="00C753B7"/>
    <w:rsid w:val="00C76860"/>
    <w:rsid w:val="00C80F20"/>
    <w:rsid w:val="00C84384"/>
    <w:rsid w:val="00C85907"/>
    <w:rsid w:val="00C8750E"/>
    <w:rsid w:val="00C87A3F"/>
    <w:rsid w:val="00C94316"/>
    <w:rsid w:val="00C96920"/>
    <w:rsid w:val="00CA2E01"/>
    <w:rsid w:val="00CA6A8B"/>
    <w:rsid w:val="00CB5AD3"/>
    <w:rsid w:val="00CC108E"/>
    <w:rsid w:val="00CC6611"/>
    <w:rsid w:val="00CD09C7"/>
    <w:rsid w:val="00CD4B2E"/>
    <w:rsid w:val="00CD7A34"/>
    <w:rsid w:val="00CE15AB"/>
    <w:rsid w:val="00CE61B4"/>
    <w:rsid w:val="00CF0D64"/>
    <w:rsid w:val="00CF1967"/>
    <w:rsid w:val="00CF26A7"/>
    <w:rsid w:val="00CF27B7"/>
    <w:rsid w:val="00CF2DD3"/>
    <w:rsid w:val="00CF5486"/>
    <w:rsid w:val="00CF65E8"/>
    <w:rsid w:val="00CF73A0"/>
    <w:rsid w:val="00CF764C"/>
    <w:rsid w:val="00D02FF0"/>
    <w:rsid w:val="00D044B9"/>
    <w:rsid w:val="00D04CD4"/>
    <w:rsid w:val="00D06651"/>
    <w:rsid w:val="00D121A5"/>
    <w:rsid w:val="00D14ED0"/>
    <w:rsid w:val="00D1643C"/>
    <w:rsid w:val="00D219B4"/>
    <w:rsid w:val="00D3094F"/>
    <w:rsid w:val="00D323A9"/>
    <w:rsid w:val="00D3472C"/>
    <w:rsid w:val="00D443A1"/>
    <w:rsid w:val="00D51175"/>
    <w:rsid w:val="00D54286"/>
    <w:rsid w:val="00D56E79"/>
    <w:rsid w:val="00D57131"/>
    <w:rsid w:val="00D6246A"/>
    <w:rsid w:val="00D642D2"/>
    <w:rsid w:val="00D70F82"/>
    <w:rsid w:val="00D71563"/>
    <w:rsid w:val="00D71AD2"/>
    <w:rsid w:val="00D71E08"/>
    <w:rsid w:val="00D7246C"/>
    <w:rsid w:val="00D726D1"/>
    <w:rsid w:val="00D72DDA"/>
    <w:rsid w:val="00D8515D"/>
    <w:rsid w:val="00D86A2D"/>
    <w:rsid w:val="00D877B2"/>
    <w:rsid w:val="00D87843"/>
    <w:rsid w:val="00D91993"/>
    <w:rsid w:val="00DA3F82"/>
    <w:rsid w:val="00DA51E6"/>
    <w:rsid w:val="00DA624F"/>
    <w:rsid w:val="00DB139A"/>
    <w:rsid w:val="00DB56A7"/>
    <w:rsid w:val="00DB6510"/>
    <w:rsid w:val="00DB7C8F"/>
    <w:rsid w:val="00DC2A1F"/>
    <w:rsid w:val="00DC720B"/>
    <w:rsid w:val="00DC7413"/>
    <w:rsid w:val="00DD4EC2"/>
    <w:rsid w:val="00DD7849"/>
    <w:rsid w:val="00DE0263"/>
    <w:rsid w:val="00DE4275"/>
    <w:rsid w:val="00DE64F8"/>
    <w:rsid w:val="00DE729B"/>
    <w:rsid w:val="00DF38E3"/>
    <w:rsid w:val="00E001F1"/>
    <w:rsid w:val="00E01668"/>
    <w:rsid w:val="00E1300A"/>
    <w:rsid w:val="00E14228"/>
    <w:rsid w:val="00E152FF"/>
    <w:rsid w:val="00E16E26"/>
    <w:rsid w:val="00E20BC8"/>
    <w:rsid w:val="00E22A17"/>
    <w:rsid w:val="00E2331B"/>
    <w:rsid w:val="00E343D6"/>
    <w:rsid w:val="00E35C42"/>
    <w:rsid w:val="00E36B64"/>
    <w:rsid w:val="00E4642F"/>
    <w:rsid w:val="00E500AA"/>
    <w:rsid w:val="00E61C66"/>
    <w:rsid w:val="00E63649"/>
    <w:rsid w:val="00E708C8"/>
    <w:rsid w:val="00E7160D"/>
    <w:rsid w:val="00E7390E"/>
    <w:rsid w:val="00E829CE"/>
    <w:rsid w:val="00E846DC"/>
    <w:rsid w:val="00E93284"/>
    <w:rsid w:val="00E95163"/>
    <w:rsid w:val="00E959E7"/>
    <w:rsid w:val="00EA0364"/>
    <w:rsid w:val="00EA07D4"/>
    <w:rsid w:val="00EA5EAF"/>
    <w:rsid w:val="00EB0530"/>
    <w:rsid w:val="00EB2521"/>
    <w:rsid w:val="00EB27F5"/>
    <w:rsid w:val="00EC058D"/>
    <w:rsid w:val="00EC77CE"/>
    <w:rsid w:val="00ED08A7"/>
    <w:rsid w:val="00EE5C2F"/>
    <w:rsid w:val="00EE6738"/>
    <w:rsid w:val="00EE6818"/>
    <w:rsid w:val="00EE6AE2"/>
    <w:rsid w:val="00EE779B"/>
    <w:rsid w:val="00EF563F"/>
    <w:rsid w:val="00F00CBF"/>
    <w:rsid w:val="00F0188C"/>
    <w:rsid w:val="00F02D48"/>
    <w:rsid w:val="00F07181"/>
    <w:rsid w:val="00F11C9C"/>
    <w:rsid w:val="00F139E7"/>
    <w:rsid w:val="00F15DFF"/>
    <w:rsid w:val="00F16439"/>
    <w:rsid w:val="00F246C9"/>
    <w:rsid w:val="00F24A01"/>
    <w:rsid w:val="00F30F01"/>
    <w:rsid w:val="00F31D69"/>
    <w:rsid w:val="00F3506B"/>
    <w:rsid w:val="00F3617A"/>
    <w:rsid w:val="00F36214"/>
    <w:rsid w:val="00F41264"/>
    <w:rsid w:val="00F45D72"/>
    <w:rsid w:val="00F46870"/>
    <w:rsid w:val="00F4705C"/>
    <w:rsid w:val="00F47E37"/>
    <w:rsid w:val="00F647C7"/>
    <w:rsid w:val="00F65ACB"/>
    <w:rsid w:val="00F66E69"/>
    <w:rsid w:val="00F70265"/>
    <w:rsid w:val="00F739EE"/>
    <w:rsid w:val="00F7530D"/>
    <w:rsid w:val="00F806CD"/>
    <w:rsid w:val="00F84581"/>
    <w:rsid w:val="00F871F6"/>
    <w:rsid w:val="00F90893"/>
    <w:rsid w:val="00F91649"/>
    <w:rsid w:val="00F9371A"/>
    <w:rsid w:val="00F9512F"/>
    <w:rsid w:val="00F9548B"/>
    <w:rsid w:val="00F956C8"/>
    <w:rsid w:val="00F95F49"/>
    <w:rsid w:val="00FA0F13"/>
    <w:rsid w:val="00FA4398"/>
    <w:rsid w:val="00FB1157"/>
    <w:rsid w:val="00FB25DE"/>
    <w:rsid w:val="00FB3BDA"/>
    <w:rsid w:val="00FB4DDF"/>
    <w:rsid w:val="00FB5D63"/>
    <w:rsid w:val="00FB6F30"/>
    <w:rsid w:val="00FB7B68"/>
    <w:rsid w:val="00FC1B8A"/>
    <w:rsid w:val="00FC2557"/>
    <w:rsid w:val="00FC2A46"/>
    <w:rsid w:val="00FC5DFC"/>
    <w:rsid w:val="00FD1F42"/>
    <w:rsid w:val="00FD4CF4"/>
    <w:rsid w:val="00FD6BA9"/>
    <w:rsid w:val="00FD7525"/>
    <w:rsid w:val="00FE26C9"/>
    <w:rsid w:val="00FE7BEC"/>
    <w:rsid w:val="00FF0EFA"/>
    <w:rsid w:val="00FF2A90"/>
    <w:rsid w:val="00FF3532"/>
    <w:rsid w:val="00FF5131"/>
    <w:rsid w:val="00FF7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7DD0"/>
  <w15:docId w15:val="{716D26ED-DFD9-467B-9927-2036C29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154C"/>
    <w:pPr>
      <w:widowControl w:val="0"/>
      <w:overflowPunct w:val="0"/>
      <w:autoSpaceDE w:val="0"/>
      <w:autoSpaceDN w:val="0"/>
      <w:adjustRightInd w:val="0"/>
      <w:spacing w:after="240" w:line="240" w:lineRule="auto"/>
      <w:jc w:val="both"/>
      <w:textAlignment w:val="baseline"/>
    </w:pPr>
    <w:rPr>
      <w:rFonts w:ascii="Arial" w:eastAsia="Times New Roman" w:hAnsi="Arial" w:cs="Times New Roman"/>
      <w:sz w:val="20"/>
      <w:szCs w:val="20"/>
      <w:lang w:val="cs-CZ"/>
    </w:rPr>
  </w:style>
  <w:style w:type="paragraph" w:styleId="Nadpis1">
    <w:name w:val="heading 1"/>
    <w:basedOn w:val="Normln"/>
    <w:next w:val="Nadpis2"/>
    <w:link w:val="Nadpis1Char"/>
    <w:qFormat/>
    <w:rsid w:val="00656343"/>
    <w:pPr>
      <w:keepNext/>
      <w:numPr>
        <w:numId w:val="32"/>
      </w:numPr>
      <w:tabs>
        <w:tab w:val="left" w:pos="709"/>
      </w:tabs>
      <w:spacing w:before="120" w:after="200" w:line="264" w:lineRule="auto"/>
      <w:outlineLvl w:val="0"/>
    </w:pPr>
    <w:rPr>
      <w:b/>
      <w:caps/>
    </w:rPr>
  </w:style>
  <w:style w:type="paragraph" w:styleId="Nadpis2">
    <w:name w:val="heading 2"/>
    <w:basedOn w:val="Normln"/>
    <w:link w:val="Nadpis2Char"/>
    <w:qFormat/>
    <w:rsid w:val="00AD35FF"/>
    <w:pPr>
      <w:numPr>
        <w:ilvl w:val="1"/>
        <w:numId w:val="32"/>
      </w:numPr>
      <w:tabs>
        <w:tab w:val="left" w:pos="709"/>
      </w:tabs>
      <w:spacing w:after="200" w:line="264" w:lineRule="auto"/>
      <w:outlineLvl w:val="1"/>
    </w:pPr>
  </w:style>
  <w:style w:type="paragraph" w:styleId="Nadpis3">
    <w:name w:val="heading 3"/>
    <w:basedOn w:val="Normln"/>
    <w:link w:val="Nadpis3Char"/>
    <w:qFormat/>
    <w:rsid w:val="00372DEA"/>
    <w:pPr>
      <w:numPr>
        <w:ilvl w:val="2"/>
        <w:numId w:val="32"/>
      </w:numPr>
      <w:spacing w:after="200" w:line="264" w:lineRule="auto"/>
      <w:outlineLvl w:val="2"/>
    </w:pPr>
  </w:style>
  <w:style w:type="paragraph" w:styleId="Nadpis4">
    <w:name w:val="heading 4"/>
    <w:basedOn w:val="Normln"/>
    <w:link w:val="Nadpis4Char"/>
    <w:qFormat/>
    <w:rsid w:val="00E9083B"/>
    <w:pPr>
      <w:numPr>
        <w:ilvl w:val="3"/>
        <w:numId w:val="32"/>
      </w:numPr>
      <w:spacing w:after="200" w:line="264" w:lineRule="auto"/>
      <w:outlineLvl w:val="3"/>
    </w:pPr>
  </w:style>
  <w:style w:type="paragraph" w:styleId="Nadpis5">
    <w:name w:val="heading 5"/>
    <w:aliases w:val="Heading 5 Salans Sub Heading"/>
    <w:basedOn w:val="Normln"/>
    <w:link w:val="Nadpis5Char"/>
    <w:qFormat/>
    <w:rsid w:val="009B6746"/>
    <w:pPr>
      <w:numPr>
        <w:ilvl w:val="4"/>
        <w:numId w:val="32"/>
      </w:numPr>
      <w:spacing w:after="200" w:line="264" w:lineRule="auto"/>
      <w:outlineLvl w:val="4"/>
    </w:pPr>
    <w:rPr>
      <w:shd w:val="clear" w:color="auto" w:fill="FFFFFF"/>
    </w:rPr>
  </w:style>
  <w:style w:type="paragraph" w:styleId="Nadpis6">
    <w:name w:val="heading 6"/>
    <w:basedOn w:val="Normln"/>
    <w:next w:val="Normln"/>
    <w:link w:val="Nadpis6Char"/>
    <w:qFormat/>
    <w:rsid w:val="00FC62E8"/>
    <w:pPr>
      <w:numPr>
        <w:ilvl w:val="5"/>
        <w:numId w:val="32"/>
      </w:numPr>
      <w:spacing w:after="200" w:line="264" w:lineRule="auto"/>
      <w:outlineLvl w:val="5"/>
    </w:pPr>
    <w:rPr>
      <w:lang w:val="en-US"/>
    </w:rPr>
  </w:style>
  <w:style w:type="paragraph" w:styleId="Nadpis7">
    <w:name w:val="heading 7"/>
    <w:basedOn w:val="Normln"/>
    <w:next w:val="Normln"/>
    <w:link w:val="Nadpis7Char"/>
    <w:qFormat/>
    <w:rsid w:val="009D5EF8"/>
    <w:pPr>
      <w:tabs>
        <w:tab w:val="num" w:pos="3544"/>
        <w:tab w:val="left" w:pos="3915"/>
      </w:tabs>
      <w:ind w:left="3544" w:hanging="709"/>
      <w:outlineLvl w:val="6"/>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4154C"/>
    <w:pPr>
      <w:spacing w:after="0"/>
    </w:pPr>
  </w:style>
  <w:style w:type="character" w:customStyle="1" w:styleId="ZhlavChar">
    <w:name w:val="Záhlaví Char"/>
    <w:basedOn w:val="Standardnpsmoodstavce"/>
    <w:link w:val="Zhlav"/>
    <w:uiPriority w:val="99"/>
    <w:rsid w:val="0064154C"/>
    <w:rPr>
      <w:rFonts w:ascii="Arial" w:eastAsia="Times New Roman" w:hAnsi="Arial" w:cs="Times New Roman"/>
      <w:sz w:val="20"/>
      <w:szCs w:val="20"/>
      <w:lang w:val="cs-CZ"/>
    </w:rPr>
  </w:style>
  <w:style w:type="paragraph" w:styleId="Zpat">
    <w:name w:val="footer"/>
    <w:basedOn w:val="Normln"/>
    <w:link w:val="ZpatChar"/>
    <w:rsid w:val="0064154C"/>
    <w:pPr>
      <w:tabs>
        <w:tab w:val="center" w:pos="4536"/>
        <w:tab w:val="right" w:pos="9072"/>
      </w:tabs>
      <w:spacing w:after="0"/>
    </w:pPr>
  </w:style>
  <w:style w:type="character" w:customStyle="1" w:styleId="ZpatChar">
    <w:name w:val="Zápatí Char"/>
    <w:basedOn w:val="Standardnpsmoodstavce"/>
    <w:link w:val="Zpat"/>
    <w:rsid w:val="0064154C"/>
    <w:rPr>
      <w:rFonts w:ascii="Arial" w:eastAsia="Times New Roman" w:hAnsi="Arial" w:cs="Times New Roman"/>
      <w:sz w:val="20"/>
      <w:szCs w:val="20"/>
      <w:lang w:val="cs-CZ"/>
    </w:rPr>
  </w:style>
  <w:style w:type="character" w:styleId="slostrnky">
    <w:name w:val="page number"/>
    <w:basedOn w:val="Standardnpsmoodstavce"/>
    <w:rsid w:val="0064154C"/>
  </w:style>
  <w:style w:type="paragraph" w:customStyle="1" w:styleId="Odstavecpodanie">
    <w:name w:val="Odstavec_podanie"/>
    <w:basedOn w:val="Normln"/>
    <w:rsid w:val="0064154C"/>
    <w:pPr>
      <w:widowControl/>
      <w:numPr>
        <w:numId w:val="1"/>
      </w:numPr>
      <w:overflowPunct/>
      <w:autoSpaceDE/>
      <w:autoSpaceDN/>
      <w:adjustRightInd/>
      <w:spacing w:before="240" w:after="0" w:line="288" w:lineRule="auto"/>
      <w:textAlignment w:val="auto"/>
    </w:pPr>
    <w:rPr>
      <w:rFonts w:cs="Arial"/>
      <w:szCs w:val="24"/>
    </w:rPr>
  </w:style>
  <w:style w:type="paragraph" w:customStyle="1" w:styleId="Odstavecpodanie2">
    <w:name w:val="Odstavec_podanie_2"/>
    <w:basedOn w:val="Odstavecpodanie"/>
    <w:rsid w:val="0064154C"/>
    <w:pPr>
      <w:numPr>
        <w:ilvl w:val="1"/>
      </w:numPr>
    </w:pPr>
  </w:style>
  <w:style w:type="character" w:styleId="Zstupntext">
    <w:name w:val="Placeholder Text"/>
    <w:basedOn w:val="Standardnpsmoodstavce"/>
    <w:uiPriority w:val="99"/>
    <w:semiHidden/>
    <w:rsid w:val="0064154C"/>
    <w:rPr>
      <w:color w:val="808080"/>
    </w:rPr>
  </w:style>
  <w:style w:type="paragraph" w:styleId="Textbubliny">
    <w:name w:val="Balloon Text"/>
    <w:basedOn w:val="Normln"/>
    <w:link w:val="TextbublinyChar"/>
    <w:uiPriority w:val="99"/>
    <w:semiHidden/>
    <w:unhideWhenUsed/>
    <w:rsid w:val="0064154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154C"/>
    <w:rPr>
      <w:rFonts w:ascii="Tahoma" w:eastAsia="Times New Roman" w:hAnsi="Tahoma" w:cs="Tahoma"/>
      <w:sz w:val="16"/>
      <w:szCs w:val="16"/>
      <w:lang w:val="cs-CZ"/>
    </w:rPr>
  </w:style>
  <w:style w:type="paragraph" w:styleId="Odstavecseseznamem">
    <w:name w:val="List Paragraph"/>
    <w:basedOn w:val="Normln"/>
    <w:uiPriority w:val="34"/>
    <w:qFormat/>
    <w:rsid w:val="00D80639"/>
    <w:pPr>
      <w:ind w:left="720"/>
      <w:contextualSpacing/>
    </w:pPr>
  </w:style>
  <w:style w:type="character" w:customStyle="1" w:styleId="Nadpis1Char">
    <w:name w:val="Nadpis 1 Char"/>
    <w:basedOn w:val="Standardnpsmoodstavce"/>
    <w:link w:val="Nadpis1"/>
    <w:rsid w:val="00656343"/>
    <w:rPr>
      <w:rFonts w:ascii="Arial" w:eastAsia="Times New Roman" w:hAnsi="Arial" w:cs="Times New Roman"/>
      <w:b/>
      <w:caps/>
      <w:sz w:val="20"/>
      <w:szCs w:val="20"/>
      <w:lang w:val="cs-CZ"/>
    </w:rPr>
  </w:style>
  <w:style w:type="character" w:customStyle="1" w:styleId="Nadpis2Char">
    <w:name w:val="Nadpis 2 Char"/>
    <w:basedOn w:val="Standardnpsmoodstavce"/>
    <w:link w:val="Nadpis2"/>
    <w:rsid w:val="00AD35FF"/>
    <w:rPr>
      <w:rFonts w:ascii="Arial" w:eastAsia="Times New Roman" w:hAnsi="Arial" w:cs="Times New Roman"/>
      <w:sz w:val="20"/>
      <w:szCs w:val="20"/>
      <w:lang w:val="cs-CZ"/>
    </w:rPr>
  </w:style>
  <w:style w:type="character" w:customStyle="1" w:styleId="Nadpis3Char">
    <w:name w:val="Nadpis 3 Char"/>
    <w:basedOn w:val="Standardnpsmoodstavce"/>
    <w:link w:val="Nadpis3"/>
    <w:rsid w:val="00372DEA"/>
    <w:rPr>
      <w:rFonts w:ascii="Arial" w:eastAsia="Times New Roman" w:hAnsi="Arial" w:cs="Times New Roman"/>
      <w:sz w:val="20"/>
      <w:szCs w:val="20"/>
      <w:lang w:val="cs-CZ"/>
    </w:rPr>
  </w:style>
  <w:style w:type="character" w:customStyle="1" w:styleId="Nadpis4Char">
    <w:name w:val="Nadpis 4 Char"/>
    <w:link w:val="Nadpis4"/>
    <w:rsid w:val="00E9083B"/>
    <w:rPr>
      <w:rFonts w:ascii="Arial" w:eastAsia="Times New Roman" w:hAnsi="Arial" w:cs="Times New Roman"/>
      <w:sz w:val="20"/>
      <w:szCs w:val="20"/>
      <w:lang w:val="cs-CZ"/>
    </w:rPr>
  </w:style>
  <w:style w:type="character" w:customStyle="1" w:styleId="Nadpis5Char">
    <w:name w:val="Nadpis 5 Char"/>
    <w:aliases w:val="Heading 5 Salans Sub Heading Char"/>
    <w:basedOn w:val="Standardnpsmoodstavce"/>
    <w:link w:val="Nadpis5"/>
    <w:rsid w:val="009B6746"/>
    <w:rPr>
      <w:rFonts w:ascii="Arial" w:eastAsia="Times New Roman" w:hAnsi="Arial" w:cs="Times New Roman"/>
      <w:sz w:val="20"/>
      <w:szCs w:val="20"/>
      <w:lang w:val="cs-CZ"/>
    </w:rPr>
  </w:style>
  <w:style w:type="character" w:customStyle="1" w:styleId="Nadpis6Char">
    <w:name w:val="Nadpis 6 Char"/>
    <w:basedOn w:val="Standardnpsmoodstavce"/>
    <w:link w:val="Nadpis6"/>
    <w:rsid w:val="00FC62E8"/>
    <w:rPr>
      <w:rFonts w:ascii="Arial" w:eastAsia="Times New Roman" w:hAnsi="Arial" w:cs="Times New Roman"/>
      <w:sz w:val="20"/>
      <w:szCs w:val="20"/>
      <w:lang w:val="en-US"/>
    </w:rPr>
  </w:style>
  <w:style w:type="character" w:customStyle="1" w:styleId="Nadpis7Char">
    <w:name w:val="Nadpis 7 Char"/>
    <w:basedOn w:val="Standardnpsmoodstavce"/>
    <w:link w:val="Nadpis7"/>
    <w:rsid w:val="009D5EF8"/>
    <w:rPr>
      <w:rFonts w:ascii="Arial" w:eastAsia="Times New Roman" w:hAnsi="Arial" w:cs="Times New Roman"/>
      <w:sz w:val="20"/>
      <w:szCs w:val="20"/>
    </w:rPr>
  </w:style>
  <w:style w:type="paragraph" w:styleId="Textpoznpodarou">
    <w:name w:val="footnote text"/>
    <w:basedOn w:val="Normln"/>
    <w:link w:val="TextpoznpodarouChar"/>
    <w:uiPriority w:val="99"/>
    <w:semiHidden/>
    <w:unhideWhenUsed/>
    <w:rsid w:val="00AB6E7D"/>
    <w:pPr>
      <w:spacing w:after="0"/>
    </w:pPr>
  </w:style>
  <w:style w:type="character" w:customStyle="1" w:styleId="TextpoznpodarouChar">
    <w:name w:val="Text pozn. pod čarou Char"/>
    <w:basedOn w:val="Standardnpsmoodstavce"/>
    <w:link w:val="Textpoznpodarou"/>
    <w:uiPriority w:val="99"/>
    <w:semiHidden/>
    <w:rsid w:val="00AB6E7D"/>
    <w:rPr>
      <w:rFonts w:ascii="Arial" w:eastAsia="Times New Roman" w:hAnsi="Arial" w:cs="Times New Roman"/>
      <w:sz w:val="20"/>
      <w:szCs w:val="20"/>
      <w:lang w:val="cs-CZ"/>
    </w:rPr>
  </w:style>
  <w:style w:type="character" w:styleId="Znakapoznpodarou">
    <w:name w:val="footnote reference"/>
    <w:basedOn w:val="Standardnpsmoodstavce"/>
    <w:uiPriority w:val="99"/>
    <w:semiHidden/>
    <w:unhideWhenUsed/>
    <w:rsid w:val="00AB6E7D"/>
    <w:rPr>
      <w:vertAlign w:val="superscript"/>
    </w:rPr>
  </w:style>
  <w:style w:type="character" w:styleId="Odkaznakoment">
    <w:name w:val="annotation reference"/>
    <w:basedOn w:val="Standardnpsmoodstavce"/>
    <w:uiPriority w:val="99"/>
    <w:semiHidden/>
    <w:unhideWhenUsed/>
    <w:rsid w:val="00E150A9"/>
    <w:rPr>
      <w:sz w:val="16"/>
      <w:szCs w:val="16"/>
    </w:rPr>
  </w:style>
  <w:style w:type="paragraph" w:styleId="Textkomente">
    <w:name w:val="annotation text"/>
    <w:basedOn w:val="Normln"/>
    <w:link w:val="TextkomenteChar"/>
    <w:uiPriority w:val="99"/>
    <w:unhideWhenUsed/>
    <w:rsid w:val="00E150A9"/>
  </w:style>
  <w:style w:type="character" w:customStyle="1" w:styleId="TextkomenteChar">
    <w:name w:val="Text komentáře Char"/>
    <w:basedOn w:val="Standardnpsmoodstavce"/>
    <w:link w:val="Textkomente"/>
    <w:uiPriority w:val="99"/>
    <w:rsid w:val="00E150A9"/>
    <w:rPr>
      <w:rFonts w:ascii="Arial" w:eastAsia="Times New Roman" w:hAnsi="Arial" w:cs="Times New Roman"/>
      <w:sz w:val="20"/>
      <w:szCs w:val="20"/>
      <w:lang w:val="cs-CZ"/>
    </w:rPr>
  </w:style>
  <w:style w:type="paragraph" w:styleId="Pedmtkomente">
    <w:name w:val="annotation subject"/>
    <w:basedOn w:val="Textkomente"/>
    <w:next w:val="Textkomente"/>
    <w:link w:val="PedmtkomenteChar"/>
    <w:uiPriority w:val="99"/>
    <w:semiHidden/>
    <w:unhideWhenUsed/>
    <w:rsid w:val="00E150A9"/>
    <w:rPr>
      <w:b/>
      <w:bCs/>
    </w:rPr>
  </w:style>
  <w:style w:type="character" w:customStyle="1" w:styleId="PedmtkomenteChar">
    <w:name w:val="Předmět komentáře Char"/>
    <w:basedOn w:val="TextkomenteChar"/>
    <w:link w:val="Pedmtkomente"/>
    <w:uiPriority w:val="99"/>
    <w:semiHidden/>
    <w:rsid w:val="00E150A9"/>
    <w:rPr>
      <w:rFonts w:ascii="Arial" w:eastAsia="Times New Roman" w:hAnsi="Arial" w:cs="Times New Roman"/>
      <w:b/>
      <w:bCs/>
      <w:sz w:val="20"/>
      <w:szCs w:val="20"/>
      <w:lang w:val="cs-CZ"/>
    </w:rPr>
  </w:style>
  <w:style w:type="paragraph" w:customStyle="1" w:styleId="DentonsAddress">
    <w:name w:val="Dentons Address"/>
    <w:basedOn w:val="Normln"/>
    <w:link w:val="DentonsAddressChar"/>
    <w:rsid w:val="001A6DA5"/>
    <w:pPr>
      <w:widowControl/>
      <w:overflowPunct/>
      <w:autoSpaceDE/>
      <w:autoSpaceDN/>
      <w:adjustRightInd/>
      <w:spacing w:after="90" w:line="180" w:lineRule="atLeast"/>
      <w:jc w:val="left"/>
      <w:textAlignment w:val="auto"/>
    </w:pPr>
    <w:rPr>
      <w:rFonts w:eastAsia="SimSun"/>
      <w:sz w:val="14"/>
      <w:lang w:val="en-GB"/>
    </w:rPr>
  </w:style>
  <w:style w:type="character" w:customStyle="1" w:styleId="DentonsAddressChar">
    <w:name w:val="Dentons Address Char"/>
    <w:basedOn w:val="Standardnpsmoodstavce"/>
    <w:link w:val="DentonsAddress"/>
    <w:rsid w:val="001A6DA5"/>
    <w:rPr>
      <w:rFonts w:ascii="Arial" w:eastAsia="SimSun" w:hAnsi="Arial" w:cs="Times New Roman"/>
      <w:sz w:val="14"/>
      <w:szCs w:val="20"/>
      <w:lang w:val="en-GB"/>
    </w:rPr>
  </w:style>
  <w:style w:type="paragraph" w:customStyle="1" w:styleId="Strapline">
    <w:name w:val="Strapline"/>
    <w:basedOn w:val="Normln"/>
    <w:qFormat/>
    <w:rsid w:val="001A6DA5"/>
    <w:pPr>
      <w:widowControl/>
      <w:overflowPunct/>
      <w:autoSpaceDE/>
      <w:autoSpaceDN/>
      <w:adjustRightInd/>
      <w:spacing w:after="0" w:line="180" w:lineRule="atLeast"/>
      <w:jc w:val="left"/>
      <w:textAlignment w:val="auto"/>
    </w:pPr>
    <w:rPr>
      <w:rFonts w:eastAsia="SimSun"/>
      <w:color w:val="6E2D91"/>
      <w:sz w:val="14"/>
      <w:lang w:val="en-GB"/>
    </w:rPr>
  </w:style>
  <w:style w:type="character" w:styleId="Hypertextovodkaz">
    <w:name w:val="Hyperlink"/>
    <w:basedOn w:val="Standardnpsmoodstavce"/>
    <w:rsid w:val="001A6DA5"/>
    <w:rPr>
      <w:color w:val="0000FF"/>
      <w:u w:val="single"/>
    </w:rPr>
  </w:style>
  <w:style w:type="table" w:customStyle="1" w:styleId="TableLayout">
    <w:name w:val="Table Layout"/>
    <w:basedOn w:val="Normlntabulka"/>
    <w:uiPriority w:val="99"/>
    <w:rsid w:val="00BE3E4B"/>
    <w:pPr>
      <w:spacing w:after="0" w:line="240" w:lineRule="auto"/>
    </w:pPr>
    <w:rPr>
      <w:rFonts w:ascii="Arial" w:eastAsiaTheme="minorEastAsia" w:hAnsi="Arial" w:cs="Times New Roman"/>
      <w:sz w:val="20"/>
      <w:szCs w:val="20"/>
      <w:lang w:val="en-GB"/>
    </w:rPr>
    <w:tblPr>
      <w:tblCellMar>
        <w:left w:w="0" w:type="dxa"/>
        <w:right w:w="0" w:type="dxa"/>
      </w:tblCellMar>
    </w:tblPr>
  </w:style>
  <w:style w:type="character" w:styleId="Sledovanodkaz">
    <w:name w:val="FollowedHyperlink"/>
    <w:basedOn w:val="Standardnpsmoodstavce"/>
    <w:uiPriority w:val="99"/>
    <w:semiHidden/>
    <w:unhideWhenUsed/>
    <w:rsid w:val="00255267"/>
    <w:rPr>
      <w:color w:val="800080" w:themeColor="followedHyperlink"/>
      <w:u w:val="single"/>
    </w:rPr>
  </w:style>
  <w:style w:type="character" w:customStyle="1" w:styleId="Zkladntext">
    <w:name w:val="Základní text_"/>
    <w:basedOn w:val="Standardnpsmoodstavce"/>
    <w:link w:val="Zkladntext1"/>
    <w:rsid w:val="000A76FE"/>
    <w:rPr>
      <w:rFonts w:eastAsia="Arial" w:cs="Arial"/>
      <w:shd w:val="clear" w:color="auto" w:fill="FFFFFF"/>
    </w:rPr>
  </w:style>
  <w:style w:type="paragraph" w:customStyle="1" w:styleId="Zkladntext1">
    <w:name w:val="Základní text1"/>
    <w:basedOn w:val="Normln"/>
    <w:link w:val="Zkladntext"/>
    <w:rsid w:val="000A76FE"/>
    <w:pPr>
      <w:shd w:val="clear" w:color="auto" w:fill="FFFFFF"/>
      <w:overflowPunct/>
      <w:autoSpaceDE/>
      <w:autoSpaceDN/>
      <w:adjustRightInd/>
      <w:spacing w:after="100"/>
      <w:jc w:val="left"/>
      <w:textAlignment w:val="auto"/>
    </w:pPr>
    <w:rPr>
      <w:rFonts w:asciiTheme="minorHAnsi" w:eastAsia="Arial" w:hAnsiTheme="minorHAnsi" w:cs="Arial"/>
      <w:sz w:val="22"/>
      <w:szCs w:val="22"/>
      <w:lang w:val="en-US"/>
    </w:rPr>
  </w:style>
  <w:style w:type="paragraph" w:customStyle="1" w:styleId="Style1">
    <w:name w:val="Style1"/>
    <w:basedOn w:val="Nadpis2"/>
    <w:link w:val="Style1Char"/>
    <w:qFormat/>
    <w:rsid w:val="000A76FE"/>
    <w:pPr>
      <w:numPr>
        <w:ilvl w:val="0"/>
        <w:numId w:val="0"/>
      </w:numPr>
      <w:ind w:left="709"/>
    </w:pPr>
    <w:rPr>
      <w:b/>
    </w:rPr>
  </w:style>
  <w:style w:type="paragraph" w:styleId="Revize">
    <w:name w:val="Revision"/>
    <w:hidden/>
    <w:uiPriority w:val="99"/>
    <w:semiHidden/>
    <w:rsid w:val="00A11A41"/>
    <w:pPr>
      <w:spacing w:after="0" w:line="240" w:lineRule="auto"/>
    </w:pPr>
    <w:rPr>
      <w:rFonts w:ascii="Arial" w:eastAsia="Times New Roman" w:hAnsi="Arial" w:cs="Times New Roman"/>
      <w:sz w:val="20"/>
      <w:szCs w:val="20"/>
      <w:lang w:val="cs-CZ"/>
    </w:rPr>
  </w:style>
  <w:style w:type="character" w:customStyle="1" w:styleId="Style1Char">
    <w:name w:val="Style1 Char"/>
    <w:basedOn w:val="Nadpis2Char"/>
    <w:link w:val="Style1"/>
    <w:rsid w:val="000A76FE"/>
    <w:rPr>
      <w:rFonts w:ascii="Arial" w:eastAsia="Times New Roman" w:hAnsi="Arial" w:cs="Times New Roman"/>
      <w:b/>
      <w:sz w:val="20"/>
      <w:szCs w:val="20"/>
      <w:lang w:val="cs-CZ"/>
    </w:rPr>
  </w:style>
  <w:style w:type="paragraph" w:customStyle="1" w:styleId="Definition">
    <w:name w:val="Definition"/>
    <w:basedOn w:val="Normln"/>
    <w:rsid w:val="00B44A54"/>
    <w:pPr>
      <w:numPr>
        <w:numId w:val="4"/>
      </w:numPr>
      <w:spacing w:after="120"/>
    </w:pPr>
    <w:rPr>
      <w:lang w:val="en-US"/>
    </w:rPr>
  </w:style>
  <w:style w:type="paragraph" w:customStyle="1" w:styleId="Definition2">
    <w:name w:val="Definition 2"/>
    <w:basedOn w:val="Normln"/>
    <w:uiPriority w:val="10"/>
    <w:qFormat/>
    <w:rsid w:val="00B44A54"/>
    <w:pPr>
      <w:numPr>
        <w:ilvl w:val="1"/>
        <w:numId w:val="4"/>
      </w:numPr>
      <w:spacing w:after="120"/>
    </w:pPr>
    <w:rPr>
      <w:lang w:val="en-US"/>
    </w:rPr>
  </w:style>
  <w:style w:type="paragraph" w:customStyle="1" w:styleId="Definition3">
    <w:name w:val="Definition 3"/>
    <w:basedOn w:val="Normln"/>
    <w:uiPriority w:val="10"/>
    <w:qFormat/>
    <w:rsid w:val="00B44A54"/>
    <w:pPr>
      <w:numPr>
        <w:ilvl w:val="2"/>
        <w:numId w:val="4"/>
      </w:numPr>
      <w:spacing w:after="120"/>
    </w:pPr>
    <w:rPr>
      <w:lang w:val="en-US"/>
    </w:rPr>
  </w:style>
  <w:style w:type="paragraph" w:customStyle="1" w:styleId="rove1-slovannadpis">
    <w:name w:val="Úroveň 1 - číslovaný nadpis"/>
    <w:basedOn w:val="Normln"/>
    <w:next w:val="Normln"/>
    <w:link w:val="rove1-slovannadpisCharChar"/>
    <w:qFormat/>
    <w:rsid w:val="00B36DC4"/>
    <w:pPr>
      <w:keepNext/>
      <w:widowControl/>
      <w:numPr>
        <w:numId w:val="5"/>
      </w:numPr>
      <w:tabs>
        <w:tab w:val="clear" w:pos="567"/>
      </w:tabs>
      <w:overflowPunct/>
      <w:autoSpaceDE/>
      <w:autoSpaceDN/>
      <w:adjustRightInd/>
      <w:spacing w:after="210" w:line="300" w:lineRule="auto"/>
      <w:ind w:left="851" w:hanging="851"/>
      <w:textAlignment w:val="auto"/>
    </w:pPr>
    <w:rPr>
      <w:b/>
      <w:caps/>
      <w:sz w:val="21"/>
      <w:szCs w:val="24"/>
      <w:lang w:eastAsia="cs-CZ"/>
    </w:rPr>
  </w:style>
  <w:style w:type="character" w:customStyle="1" w:styleId="rove1-slovannadpisCharChar">
    <w:name w:val="Úroveň 1 - číslovaný nadpis Char Char"/>
    <w:link w:val="rove1-slovannadpis"/>
    <w:rsid w:val="00B36DC4"/>
    <w:rPr>
      <w:rFonts w:ascii="Arial" w:eastAsia="Times New Roman" w:hAnsi="Arial" w:cs="Times New Roman"/>
      <w:b/>
      <w:caps/>
      <w:sz w:val="21"/>
      <w:szCs w:val="24"/>
      <w:lang w:val="cs-CZ" w:eastAsia="cs-CZ"/>
    </w:rPr>
  </w:style>
  <w:style w:type="paragraph" w:customStyle="1" w:styleId="rove2-slovantext">
    <w:name w:val="Úroveň 2 - číslovaný text"/>
    <w:basedOn w:val="Normln"/>
    <w:link w:val="rove2-slovantextChar"/>
    <w:qFormat/>
    <w:rsid w:val="00B36DC4"/>
    <w:pPr>
      <w:widowControl/>
      <w:numPr>
        <w:ilvl w:val="1"/>
        <w:numId w:val="5"/>
      </w:numPr>
      <w:overflowPunct/>
      <w:autoSpaceDE/>
      <w:autoSpaceDN/>
      <w:adjustRightInd/>
      <w:spacing w:after="210" w:line="300" w:lineRule="auto"/>
      <w:textAlignment w:val="auto"/>
    </w:pPr>
    <w:rPr>
      <w:sz w:val="21"/>
      <w:szCs w:val="24"/>
      <w:lang w:eastAsia="cs-CZ"/>
    </w:rPr>
  </w:style>
  <w:style w:type="character" w:customStyle="1" w:styleId="rove2-slovantextChar">
    <w:name w:val="Úroveň 2 - číslovaný text Char"/>
    <w:link w:val="rove2-slovantext"/>
    <w:rsid w:val="00B36DC4"/>
    <w:rPr>
      <w:rFonts w:ascii="Arial" w:eastAsia="Times New Roman" w:hAnsi="Arial" w:cs="Times New Roman"/>
      <w:sz w:val="21"/>
      <w:szCs w:val="24"/>
      <w:lang w:val="cs-CZ" w:eastAsia="cs-CZ"/>
    </w:rPr>
  </w:style>
  <w:style w:type="paragraph" w:customStyle="1" w:styleId="rove3-slovantext">
    <w:name w:val="Úroveň 3 - číslovaný text"/>
    <w:basedOn w:val="Normln"/>
    <w:link w:val="rove3-slovantextChar"/>
    <w:qFormat/>
    <w:rsid w:val="00B36DC4"/>
    <w:pPr>
      <w:widowControl/>
      <w:numPr>
        <w:ilvl w:val="2"/>
        <w:numId w:val="5"/>
      </w:numPr>
      <w:overflowPunct/>
      <w:autoSpaceDE/>
      <w:autoSpaceDN/>
      <w:adjustRightInd/>
      <w:spacing w:after="210" w:line="300" w:lineRule="auto"/>
      <w:textAlignment w:val="auto"/>
    </w:pPr>
    <w:rPr>
      <w:sz w:val="21"/>
      <w:szCs w:val="24"/>
      <w:lang w:eastAsia="cs-CZ"/>
    </w:rPr>
  </w:style>
  <w:style w:type="paragraph" w:customStyle="1" w:styleId="rove3-a">
    <w:name w:val="Úroveň 3 - (a)"/>
    <w:basedOn w:val="Normln"/>
    <w:qFormat/>
    <w:rsid w:val="00B36DC4"/>
    <w:pPr>
      <w:widowControl/>
      <w:numPr>
        <w:ilvl w:val="3"/>
        <w:numId w:val="5"/>
      </w:numPr>
      <w:overflowPunct/>
      <w:autoSpaceDE/>
      <w:autoSpaceDN/>
      <w:adjustRightInd/>
      <w:spacing w:after="210" w:line="300" w:lineRule="auto"/>
      <w:textAlignment w:val="auto"/>
    </w:pPr>
    <w:rPr>
      <w:sz w:val="21"/>
      <w:szCs w:val="24"/>
      <w:lang w:eastAsia="cs-CZ"/>
    </w:rPr>
  </w:style>
  <w:style w:type="paragraph" w:customStyle="1" w:styleId="rove3-i">
    <w:name w:val="Úroveň 3 - (i)"/>
    <w:basedOn w:val="rove3-a"/>
    <w:qFormat/>
    <w:rsid w:val="00B36DC4"/>
    <w:pPr>
      <w:numPr>
        <w:ilvl w:val="4"/>
      </w:numPr>
    </w:pPr>
  </w:style>
  <w:style w:type="paragraph" w:customStyle="1" w:styleId="Normlnbezmezery">
    <w:name w:val="Normální bez mezery"/>
    <w:basedOn w:val="Normln"/>
    <w:link w:val="NormlnbezmezeryChar"/>
    <w:qFormat/>
    <w:rsid w:val="005819F6"/>
    <w:pPr>
      <w:widowControl/>
      <w:overflowPunct/>
      <w:autoSpaceDE/>
      <w:autoSpaceDN/>
      <w:adjustRightInd/>
      <w:spacing w:after="0" w:line="300" w:lineRule="auto"/>
      <w:textAlignment w:val="auto"/>
    </w:pPr>
    <w:rPr>
      <w:sz w:val="21"/>
      <w:szCs w:val="24"/>
      <w:lang w:eastAsia="cs-CZ"/>
    </w:rPr>
  </w:style>
  <w:style w:type="character" w:customStyle="1" w:styleId="NormlnbezmezeryChar">
    <w:name w:val="Normální bez mezery Char"/>
    <w:link w:val="Normlnbezmezery"/>
    <w:rsid w:val="005819F6"/>
    <w:rPr>
      <w:rFonts w:ascii="Arial" w:eastAsia="Times New Roman" w:hAnsi="Arial" w:cs="Times New Roman"/>
      <w:sz w:val="21"/>
      <w:szCs w:val="24"/>
      <w:lang w:val="cs-CZ" w:eastAsia="cs-CZ"/>
    </w:rPr>
  </w:style>
  <w:style w:type="paragraph" w:customStyle="1" w:styleId="rove1-odrkovtext">
    <w:name w:val="Úroveň 1 - odrážkový text"/>
    <w:basedOn w:val="Normln"/>
    <w:uiPriority w:val="2"/>
    <w:qFormat/>
    <w:rsid w:val="00DB2B42"/>
    <w:pPr>
      <w:widowControl/>
      <w:numPr>
        <w:numId w:val="6"/>
      </w:numPr>
      <w:overflowPunct/>
      <w:autoSpaceDE/>
      <w:autoSpaceDN/>
      <w:adjustRightInd/>
      <w:spacing w:after="210" w:line="300" w:lineRule="auto"/>
      <w:textAlignment w:val="auto"/>
    </w:pPr>
    <w:rPr>
      <w:sz w:val="21"/>
      <w:lang w:eastAsia="cs-CZ"/>
    </w:rPr>
  </w:style>
  <w:style w:type="table" w:styleId="Mkatabulky">
    <w:name w:val="Table Grid"/>
    <w:basedOn w:val="Normlntabulka"/>
    <w:uiPriority w:val="39"/>
    <w:rsid w:val="005C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BD65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BD6517"/>
    <w:rPr>
      <w:rFonts w:eastAsiaTheme="minorEastAsia"/>
      <w:color w:val="5A5A5A" w:themeColor="text1" w:themeTint="A5"/>
      <w:spacing w:val="15"/>
      <w:lang w:val="cs-CZ"/>
    </w:rPr>
  </w:style>
  <w:style w:type="paragraph" w:customStyle="1" w:styleId="Heading0">
    <w:name w:val="Heading 0"/>
    <w:basedOn w:val="Nadpis1"/>
    <w:next w:val="Nadpis1"/>
    <w:qFormat/>
    <w:rsid w:val="00A66E10"/>
    <w:pPr>
      <w:numPr>
        <w:numId w:val="7"/>
      </w:numPr>
      <w:ind w:left="1069"/>
      <w:jc w:val="center"/>
    </w:pPr>
  </w:style>
  <w:style w:type="character" w:customStyle="1" w:styleId="BoldCZ">
    <w:name w:val="Bold CZ"/>
    <w:rsid w:val="00CF26A7"/>
    <w:rPr>
      <w:b/>
      <w:bCs w:val="0"/>
      <w:lang w:val="cs-CZ"/>
    </w:rPr>
  </w:style>
  <w:style w:type="character" w:customStyle="1" w:styleId="Nadpis40">
    <w:name w:val="Nadpis #4_"/>
    <w:basedOn w:val="Standardnpsmoodstavce"/>
    <w:link w:val="Nadpis41"/>
    <w:rsid w:val="00A73BB4"/>
    <w:rPr>
      <w:rFonts w:ascii="Times New Roman" w:eastAsia="Times New Roman" w:hAnsi="Times New Roman" w:cs="Times New Roman"/>
      <w:b/>
      <w:bCs/>
      <w:sz w:val="26"/>
      <w:szCs w:val="26"/>
      <w:shd w:val="clear" w:color="auto" w:fill="FFFFFF"/>
    </w:rPr>
  </w:style>
  <w:style w:type="paragraph" w:customStyle="1" w:styleId="Nadpis41">
    <w:name w:val="Nadpis #4"/>
    <w:basedOn w:val="Normln"/>
    <w:link w:val="Nadpis40"/>
    <w:rsid w:val="00A73BB4"/>
    <w:pPr>
      <w:shd w:val="clear" w:color="auto" w:fill="FFFFFF"/>
      <w:overflowPunct/>
      <w:autoSpaceDE/>
      <w:autoSpaceDN/>
      <w:adjustRightInd/>
      <w:spacing w:after="280" w:line="221" w:lineRule="auto"/>
      <w:jc w:val="left"/>
      <w:textAlignment w:val="auto"/>
      <w:outlineLvl w:val="3"/>
    </w:pPr>
    <w:rPr>
      <w:rFonts w:ascii="Times New Roman" w:hAnsi="Times New Roman"/>
      <w:b/>
      <w:bCs/>
      <w:sz w:val="26"/>
      <w:szCs w:val="26"/>
      <w:lang w:val="en-US"/>
    </w:rPr>
  </w:style>
  <w:style w:type="character" w:customStyle="1" w:styleId="rove3-slovantextChar">
    <w:name w:val="Úroveň 3 - číslovaný text Char"/>
    <w:link w:val="rove3-slovantext"/>
    <w:rsid w:val="00CD7A34"/>
    <w:rPr>
      <w:rFonts w:ascii="Arial" w:eastAsia="Times New Roman" w:hAnsi="Arial" w:cs="Times New Roman"/>
      <w:sz w:val="21"/>
      <w:szCs w:val="24"/>
      <w:lang w:val="cs-CZ" w:eastAsia="cs-CZ"/>
    </w:rPr>
  </w:style>
  <w:style w:type="paragraph" w:customStyle="1" w:styleId="rove2-text">
    <w:name w:val="Úroveň 2 - text"/>
    <w:basedOn w:val="Normln"/>
    <w:link w:val="rove2-textChar"/>
    <w:qFormat/>
    <w:rsid w:val="00650D85"/>
    <w:pPr>
      <w:widowControl/>
      <w:overflowPunct/>
      <w:autoSpaceDE/>
      <w:autoSpaceDN/>
      <w:adjustRightInd/>
      <w:spacing w:after="210" w:line="300" w:lineRule="auto"/>
      <w:ind w:left="851"/>
      <w:textAlignment w:val="auto"/>
    </w:pPr>
    <w:rPr>
      <w:rFonts w:eastAsia="Arial"/>
      <w:sz w:val="21"/>
      <w:lang w:eastAsia="cs-CZ"/>
    </w:rPr>
  </w:style>
  <w:style w:type="character" w:customStyle="1" w:styleId="rove2-textChar">
    <w:name w:val="Úroveň 2 - text Char"/>
    <w:link w:val="rove2-text"/>
    <w:rsid w:val="00650D85"/>
    <w:rPr>
      <w:rFonts w:ascii="Arial" w:eastAsia="Arial" w:hAnsi="Arial" w:cs="Times New Roman"/>
      <w:sz w:val="21"/>
      <w:szCs w:val="20"/>
      <w:lang w:val="cs-CZ" w:eastAsia="cs-CZ"/>
    </w:rPr>
  </w:style>
  <w:style w:type="paragraph" w:customStyle="1" w:styleId="rove2-odrkovtext">
    <w:name w:val="Úroveň 2 - odrážkový text"/>
    <w:basedOn w:val="Normln"/>
    <w:link w:val="rove2-odrkovtextChar"/>
    <w:uiPriority w:val="2"/>
    <w:qFormat/>
    <w:rsid w:val="00650D85"/>
    <w:pPr>
      <w:widowControl/>
      <w:numPr>
        <w:numId w:val="18"/>
      </w:numPr>
      <w:overflowPunct/>
      <w:autoSpaceDE/>
      <w:autoSpaceDN/>
      <w:adjustRightInd/>
      <w:spacing w:after="210" w:line="300" w:lineRule="auto"/>
      <w:textAlignment w:val="auto"/>
    </w:pPr>
    <w:rPr>
      <w:sz w:val="21"/>
      <w:lang w:eastAsia="cs-CZ"/>
    </w:rPr>
  </w:style>
  <w:style w:type="character" w:customStyle="1" w:styleId="rove2-odrkovtextChar">
    <w:name w:val="Úroveň 2 - odrážkový text Char"/>
    <w:link w:val="rove2-odrkovtext"/>
    <w:uiPriority w:val="2"/>
    <w:rsid w:val="00650D85"/>
    <w:rPr>
      <w:rFonts w:ascii="Arial" w:eastAsia="Times New Roman" w:hAnsi="Arial" w:cs="Times New Roman"/>
      <w:sz w:val="21"/>
      <w:szCs w:val="20"/>
      <w:lang w:val="cs-CZ" w:eastAsia="cs-CZ"/>
    </w:rPr>
  </w:style>
  <w:style w:type="paragraph" w:customStyle="1" w:styleId="aDefinition">
    <w:name w:val="(a) Definition"/>
    <w:basedOn w:val="Normln"/>
    <w:qFormat/>
    <w:rsid w:val="0062471B"/>
    <w:pPr>
      <w:widowControl/>
      <w:numPr>
        <w:ilvl w:val="1"/>
        <w:numId w:val="22"/>
      </w:numPr>
      <w:overflowPunct/>
      <w:autoSpaceDE/>
      <w:autoSpaceDN/>
      <w:adjustRightInd/>
      <w:textAlignment w:val="auto"/>
    </w:pPr>
    <w:rPr>
      <w:rFonts w:ascii="Verdana" w:hAnsi="Verdana"/>
      <w:sz w:val="18"/>
      <w:szCs w:val="18"/>
      <w:lang w:val="en-GB" w:eastAsia="zh-CN"/>
    </w:rPr>
  </w:style>
  <w:style w:type="paragraph" w:customStyle="1" w:styleId="iDefinition">
    <w:name w:val="(i) Definition"/>
    <w:basedOn w:val="Normln"/>
    <w:qFormat/>
    <w:rsid w:val="0062471B"/>
    <w:pPr>
      <w:widowControl/>
      <w:numPr>
        <w:ilvl w:val="2"/>
        <w:numId w:val="22"/>
      </w:numPr>
      <w:overflowPunct/>
      <w:autoSpaceDE/>
      <w:autoSpaceDN/>
      <w:adjustRightInd/>
      <w:textAlignment w:val="auto"/>
    </w:pPr>
    <w:rPr>
      <w:rFonts w:ascii="Verdana" w:hAnsi="Verdana"/>
      <w:sz w:val="18"/>
      <w:szCs w:val="18"/>
      <w:lang w:val="en-GB" w:eastAsia="zh-CN"/>
    </w:rPr>
  </w:style>
  <w:style w:type="paragraph" w:customStyle="1" w:styleId="BodyCZ">
    <w:name w:val="Body CZ"/>
    <w:basedOn w:val="Normln"/>
    <w:qFormat/>
    <w:rsid w:val="0062471B"/>
    <w:pPr>
      <w:widowControl/>
      <w:numPr>
        <w:numId w:val="22"/>
      </w:numPr>
      <w:tabs>
        <w:tab w:val="left" w:pos="1843"/>
        <w:tab w:val="left" w:pos="3119"/>
        <w:tab w:val="left" w:pos="4253"/>
      </w:tabs>
      <w:overflowPunct/>
      <w:autoSpaceDE/>
      <w:autoSpaceDN/>
      <w:adjustRightInd/>
      <w:textAlignment w:val="auto"/>
    </w:pPr>
    <w:rPr>
      <w:rFonts w:ascii="Verdana"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5065">
      <w:bodyDiv w:val="1"/>
      <w:marLeft w:val="0"/>
      <w:marRight w:val="0"/>
      <w:marTop w:val="0"/>
      <w:marBottom w:val="0"/>
      <w:divBdr>
        <w:top w:val="none" w:sz="0" w:space="0" w:color="auto"/>
        <w:left w:val="none" w:sz="0" w:space="0" w:color="auto"/>
        <w:bottom w:val="none" w:sz="0" w:space="0" w:color="auto"/>
        <w:right w:val="none" w:sz="0" w:space="0" w:color="auto"/>
      </w:divBdr>
    </w:div>
    <w:div w:id="363602485">
      <w:bodyDiv w:val="1"/>
      <w:marLeft w:val="0"/>
      <w:marRight w:val="0"/>
      <w:marTop w:val="0"/>
      <w:marBottom w:val="0"/>
      <w:divBdr>
        <w:top w:val="none" w:sz="0" w:space="0" w:color="auto"/>
        <w:left w:val="none" w:sz="0" w:space="0" w:color="auto"/>
        <w:bottom w:val="none" w:sz="0" w:space="0" w:color="auto"/>
        <w:right w:val="none" w:sz="0" w:space="0" w:color="auto"/>
      </w:divBdr>
    </w:div>
    <w:div w:id="490948636">
      <w:bodyDiv w:val="1"/>
      <w:marLeft w:val="0"/>
      <w:marRight w:val="0"/>
      <w:marTop w:val="0"/>
      <w:marBottom w:val="0"/>
      <w:divBdr>
        <w:top w:val="none" w:sz="0" w:space="0" w:color="auto"/>
        <w:left w:val="none" w:sz="0" w:space="0" w:color="auto"/>
        <w:bottom w:val="none" w:sz="0" w:space="0" w:color="auto"/>
        <w:right w:val="none" w:sz="0" w:space="0" w:color="auto"/>
      </w:divBdr>
    </w:div>
    <w:div w:id="661591958">
      <w:bodyDiv w:val="1"/>
      <w:marLeft w:val="0"/>
      <w:marRight w:val="0"/>
      <w:marTop w:val="0"/>
      <w:marBottom w:val="0"/>
      <w:divBdr>
        <w:top w:val="none" w:sz="0" w:space="0" w:color="auto"/>
        <w:left w:val="none" w:sz="0" w:space="0" w:color="auto"/>
        <w:bottom w:val="none" w:sz="0" w:space="0" w:color="auto"/>
        <w:right w:val="none" w:sz="0" w:space="0" w:color="auto"/>
      </w:divBdr>
    </w:div>
    <w:div w:id="708185260">
      <w:bodyDiv w:val="1"/>
      <w:marLeft w:val="0"/>
      <w:marRight w:val="0"/>
      <w:marTop w:val="0"/>
      <w:marBottom w:val="0"/>
      <w:divBdr>
        <w:top w:val="none" w:sz="0" w:space="0" w:color="auto"/>
        <w:left w:val="none" w:sz="0" w:space="0" w:color="auto"/>
        <w:bottom w:val="none" w:sz="0" w:space="0" w:color="auto"/>
        <w:right w:val="none" w:sz="0" w:space="0" w:color="auto"/>
      </w:divBdr>
    </w:div>
    <w:div w:id="769088280">
      <w:bodyDiv w:val="1"/>
      <w:marLeft w:val="0"/>
      <w:marRight w:val="0"/>
      <w:marTop w:val="0"/>
      <w:marBottom w:val="0"/>
      <w:divBdr>
        <w:top w:val="none" w:sz="0" w:space="0" w:color="auto"/>
        <w:left w:val="none" w:sz="0" w:space="0" w:color="auto"/>
        <w:bottom w:val="none" w:sz="0" w:space="0" w:color="auto"/>
        <w:right w:val="none" w:sz="0" w:space="0" w:color="auto"/>
      </w:divBdr>
    </w:div>
    <w:div w:id="821850752">
      <w:bodyDiv w:val="1"/>
      <w:marLeft w:val="0"/>
      <w:marRight w:val="0"/>
      <w:marTop w:val="0"/>
      <w:marBottom w:val="0"/>
      <w:divBdr>
        <w:top w:val="none" w:sz="0" w:space="0" w:color="auto"/>
        <w:left w:val="none" w:sz="0" w:space="0" w:color="auto"/>
        <w:bottom w:val="none" w:sz="0" w:space="0" w:color="auto"/>
        <w:right w:val="none" w:sz="0" w:space="0" w:color="auto"/>
      </w:divBdr>
    </w:div>
    <w:div w:id="1442606438">
      <w:bodyDiv w:val="1"/>
      <w:marLeft w:val="0"/>
      <w:marRight w:val="0"/>
      <w:marTop w:val="0"/>
      <w:marBottom w:val="0"/>
      <w:divBdr>
        <w:top w:val="none" w:sz="0" w:space="0" w:color="auto"/>
        <w:left w:val="none" w:sz="0" w:space="0" w:color="auto"/>
        <w:bottom w:val="none" w:sz="0" w:space="0" w:color="auto"/>
        <w:right w:val="none" w:sz="0" w:space="0" w:color="auto"/>
      </w:divBdr>
    </w:div>
    <w:div w:id="1604220258">
      <w:bodyDiv w:val="1"/>
      <w:marLeft w:val="0"/>
      <w:marRight w:val="0"/>
      <w:marTop w:val="0"/>
      <w:marBottom w:val="0"/>
      <w:divBdr>
        <w:top w:val="none" w:sz="0" w:space="0" w:color="auto"/>
        <w:left w:val="none" w:sz="0" w:space="0" w:color="auto"/>
        <w:bottom w:val="none" w:sz="0" w:space="0" w:color="auto"/>
        <w:right w:val="none" w:sz="0" w:space="0" w:color="auto"/>
      </w:divBdr>
    </w:div>
    <w:div w:id="17711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9ACA-B592-480E-BE7E-1044E70B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15514</Words>
  <Characters>91535</Characters>
  <Application>Microsoft Office Word</Application>
  <DocSecurity>4</DocSecurity>
  <Lines>762</Lines>
  <Paragraphs>213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Zima</dc:creator>
  <cp:lastModifiedBy>Martin Kubeša</cp:lastModifiedBy>
  <cp:revision>2</cp:revision>
  <cp:lastPrinted>2024-03-04T11:19:00Z</cp:lastPrinted>
  <dcterms:created xsi:type="dcterms:W3CDTF">2024-03-05T10:31:00Z</dcterms:created>
  <dcterms:modified xsi:type="dcterms:W3CDTF">2024-03-05T10:31:00Z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1989852.14</vt:lpwstr>
  </property>
</Properties>
</file>