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90B9" w14:textId="77777777" w:rsidR="003D5509" w:rsidRDefault="00ED5368">
      <w:pPr>
        <w:spacing w:after="21" w:line="259" w:lineRule="auto"/>
        <w:ind w:left="0" w:firstLine="0"/>
        <w:jc w:val="right"/>
      </w:pPr>
      <w:r>
        <w:t xml:space="preserve"> </w:t>
      </w:r>
    </w:p>
    <w:p w14:paraId="4F990AD5" w14:textId="77777777" w:rsidR="003D5509" w:rsidRDefault="00ED5368">
      <w:pPr>
        <w:pStyle w:val="Nadpis1"/>
      </w:pPr>
      <w:r>
        <w:t xml:space="preserve">DODATEK Č. 1 ke KOLEKTIVNÍ SMLOUVĚ </w:t>
      </w:r>
    </w:p>
    <w:p w14:paraId="3D417082" w14:textId="77777777" w:rsidR="003D5509" w:rsidRDefault="00ED5368">
      <w:pPr>
        <w:spacing w:after="7" w:line="259" w:lineRule="auto"/>
        <w:ind w:left="0" w:firstLine="0"/>
        <w:jc w:val="center"/>
      </w:pPr>
      <w:r>
        <w:rPr>
          <w:b/>
        </w:rPr>
        <w:t xml:space="preserve"> </w:t>
      </w:r>
    </w:p>
    <w:p w14:paraId="128610FB" w14:textId="77777777" w:rsidR="003D5509" w:rsidRDefault="00ED5368">
      <w:pPr>
        <w:spacing w:after="2" w:line="262" w:lineRule="auto"/>
        <w:ind w:right="60"/>
        <w:jc w:val="center"/>
      </w:pPr>
      <w:proofErr w:type="spellStart"/>
      <w:r>
        <w:rPr>
          <w:b/>
        </w:rPr>
        <w:t>Yokohama</w:t>
      </w:r>
      <w:proofErr w:type="spellEnd"/>
      <w:r>
        <w:rPr>
          <w:b/>
        </w:rPr>
        <w:t xml:space="preserve"> TWS Czech </w:t>
      </w:r>
      <w:proofErr w:type="spellStart"/>
      <w:r>
        <w:rPr>
          <w:b/>
        </w:rPr>
        <w:t>Repubic</w:t>
      </w:r>
      <w:proofErr w:type="spellEnd"/>
      <w:r>
        <w:rPr>
          <w:b/>
        </w:rPr>
        <w:t xml:space="preserve"> a.s. </w:t>
      </w:r>
    </w:p>
    <w:p w14:paraId="3C463A49" w14:textId="77777777" w:rsidR="003D5509" w:rsidRDefault="00ED5368">
      <w:pPr>
        <w:spacing w:after="5" w:line="259" w:lineRule="auto"/>
        <w:ind w:left="0" w:firstLine="0"/>
        <w:jc w:val="center"/>
      </w:pPr>
      <w:r>
        <w:rPr>
          <w:b/>
        </w:rPr>
        <w:t xml:space="preserve"> </w:t>
      </w:r>
    </w:p>
    <w:p w14:paraId="6D36D8D6" w14:textId="77777777" w:rsidR="003D5509" w:rsidRDefault="00ED5368">
      <w:pPr>
        <w:spacing w:after="5" w:line="259" w:lineRule="auto"/>
        <w:ind w:left="0" w:firstLine="0"/>
        <w:jc w:val="center"/>
      </w:pPr>
      <w:r>
        <w:rPr>
          <w:b/>
        </w:rPr>
        <w:t xml:space="preserve"> </w:t>
      </w:r>
    </w:p>
    <w:p w14:paraId="6C296D2B" w14:textId="77777777" w:rsidR="003D5509" w:rsidRDefault="00ED5368">
      <w:pPr>
        <w:spacing w:after="27" w:line="259" w:lineRule="auto"/>
        <w:ind w:left="0" w:firstLine="0"/>
        <w:jc w:val="center"/>
      </w:pPr>
      <w:r>
        <w:rPr>
          <w:b/>
        </w:rPr>
        <w:t xml:space="preserve"> </w:t>
      </w:r>
    </w:p>
    <w:p w14:paraId="0C4E0C53" w14:textId="77777777" w:rsidR="003D5509" w:rsidRDefault="00ED5368">
      <w:pPr>
        <w:numPr>
          <w:ilvl w:val="0"/>
          <w:numId w:val="1"/>
        </w:numPr>
        <w:spacing w:after="1"/>
        <w:ind w:right="25" w:hanging="720"/>
        <w:jc w:val="left"/>
      </w:pPr>
      <w:proofErr w:type="spellStart"/>
      <w:r>
        <w:rPr>
          <w:b/>
        </w:rPr>
        <w:t>Yokohama</w:t>
      </w:r>
      <w:proofErr w:type="spellEnd"/>
      <w:r>
        <w:rPr>
          <w:b/>
        </w:rPr>
        <w:t xml:space="preserve"> TWS Czech Republic a.s.</w:t>
      </w:r>
      <w:r>
        <w:t>,</w:t>
      </w:r>
      <w:r>
        <w:rPr>
          <w:b/>
        </w:rPr>
        <w:t xml:space="preserve"> </w:t>
      </w:r>
      <w:r>
        <w:t xml:space="preserve">se sídlem Švehlova 1900/3, Záběhlice, 106 00 Praha </w:t>
      </w:r>
    </w:p>
    <w:p w14:paraId="293B8FD0" w14:textId="77777777" w:rsidR="003D5509" w:rsidRDefault="00ED5368">
      <w:pPr>
        <w:spacing w:after="198"/>
        <w:ind w:left="730" w:right="50"/>
      </w:pPr>
      <w:r>
        <w:t xml:space="preserve">10, IČO: 000 12 190, zastoupená Josefem </w:t>
      </w:r>
      <w:proofErr w:type="spellStart"/>
      <w:r>
        <w:t>Křemečkem</w:t>
      </w:r>
      <w:proofErr w:type="spellEnd"/>
      <w:r>
        <w:t>, místopředsedou představenstva, a Vladislavou Kozákovou, členem představenstva (dále jen „</w:t>
      </w:r>
      <w:r>
        <w:rPr>
          <w:b/>
        </w:rPr>
        <w:t>Zaměstnavatel</w:t>
      </w:r>
      <w:r>
        <w:t>“);</w:t>
      </w:r>
      <w:r>
        <w:rPr>
          <w:b/>
        </w:rPr>
        <w:t xml:space="preserve"> </w:t>
      </w:r>
    </w:p>
    <w:p w14:paraId="6D08F939" w14:textId="77777777" w:rsidR="003D5509" w:rsidRDefault="00ED5368">
      <w:pPr>
        <w:numPr>
          <w:ilvl w:val="0"/>
          <w:numId w:val="1"/>
        </w:numPr>
        <w:spacing w:after="13" w:line="259" w:lineRule="auto"/>
        <w:ind w:right="25" w:hanging="720"/>
        <w:jc w:val="left"/>
      </w:pPr>
      <w:r>
        <w:rPr>
          <w:b/>
        </w:rPr>
        <w:t>Základní organizace odborového svazu ECHO Mitas Otrokovice</w:t>
      </w:r>
      <w:r>
        <w:t>,</w:t>
      </w:r>
      <w:r>
        <w:rPr>
          <w:b/>
        </w:rPr>
        <w:t xml:space="preserve"> </w:t>
      </w:r>
      <w:r>
        <w:t xml:space="preserve">se sídlem tř. Tomáše Bati </w:t>
      </w:r>
    </w:p>
    <w:p w14:paraId="0C4DF7AC" w14:textId="77777777" w:rsidR="003D5509" w:rsidRDefault="00ED5368">
      <w:pPr>
        <w:ind w:left="730" w:right="50"/>
      </w:pPr>
      <w:r>
        <w:t xml:space="preserve">1740, 765 02 Otrokovice, IČO: 657 35 625, zastoupená Martinem Kubešou předsedou a Janem </w:t>
      </w:r>
      <w:proofErr w:type="spellStart"/>
      <w:r>
        <w:t>Žatkou</w:t>
      </w:r>
      <w:proofErr w:type="spellEnd"/>
      <w:r>
        <w:t>, místopředsedou (dále jen „</w:t>
      </w:r>
      <w:r>
        <w:rPr>
          <w:b/>
        </w:rPr>
        <w:t>Odborová organizace Otrokovice</w:t>
      </w:r>
      <w:r>
        <w:t xml:space="preserve">“); </w:t>
      </w:r>
    </w:p>
    <w:p w14:paraId="26232D9E" w14:textId="77777777" w:rsidR="003D5509" w:rsidRDefault="00ED5368">
      <w:pPr>
        <w:numPr>
          <w:ilvl w:val="0"/>
          <w:numId w:val="1"/>
        </w:numPr>
        <w:spacing w:after="11" w:line="259" w:lineRule="auto"/>
        <w:ind w:right="25" w:hanging="720"/>
        <w:jc w:val="left"/>
      </w:pPr>
      <w:r>
        <w:rPr>
          <w:b/>
        </w:rPr>
        <w:t>Základní organizace Odborového svazu ECHO při MITAS a.s. Zlín</w:t>
      </w:r>
      <w:r>
        <w:t>,</w:t>
      </w:r>
      <w:r>
        <w:rPr>
          <w:b/>
        </w:rPr>
        <w:t xml:space="preserve"> </w:t>
      </w:r>
      <w:r>
        <w:t xml:space="preserve">se sídlem Šedesátá </w:t>
      </w:r>
    </w:p>
    <w:p w14:paraId="2E99DFB7" w14:textId="77777777" w:rsidR="003D5509" w:rsidRDefault="00ED5368">
      <w:pPr>
        <w:spacing w:after="198"/>
        <w:ind w:left="730" w:right="50"/>
      </w:pPr>
      <w:r>
        <w:t xml:space="preserve">5638, 760 01 Zlín, IČO: 708 91 087, zastoupená Vladislavem </w:t>
      </w:r>
      <w:proofErr w:type="spellStart"/>
      <w:r>
        <w:t>Jandáskem</w:t>
      </w:r>
      <w:proofErr w:type="spellEnd"/>
      <w:r>
        <w:t>, předsedou, a Adamem Turečkem, místopředsedou (dále jen „</w:t>
      </w:r>
      <w:r>
        <w:rPr>
          <w:b/>
        </w:rPr>
        <w:t xml:space="preserve">Odborová organizace Zlín </w:t>
      </w:r>
      <w:proofErr w:type="spellStart"/>
      <w:r>
        <w:rPr>
          <w:b/>
        </w:rPr>
        <w:t>Tyres</w:t>
      </w:r>
      <w:proofErr w:type="spellEnd"/>
      <w:r>
        <w:t xml:space="preserve">“);  </w:t>
      </w:r>
    </w:p>
    <w:p w14:paraId="602836BC" w14:textId="77777777" w:rsidR="003D5509" w:rsidRDefault="00ED5368">
      <w:pPr>
        <w:numPr>
          <w:ilvl w:val="0"/>
          <w:numId w:val="1"/>
        </w:numPr>
        <w:spacing w:after="191"/>
        <w:ind w:right="25" w:hanging="720"/>
        <w:jc w:val="left"/>
      </w:pPr>
      <w:r>
        <w:rPr>
          <w:b/>
        </w:rPr>
        <w:t>Základní organizace Odborového svazu ECHO Mitas a.s. Praha</w:t>
      </w:r>
      <w:r>
        <w:t>,</w:t>
      </w:r>
      <w:r>
        <w:rPr>
          <w:b/>
        </w:rPr>
        <w:t xml:space="preserve"> </w:t>
      </w:r>
      <w:r>
        <w:t>se sídlem Švehlova 1900/3, Záběhlice, 106 00 Praha, IČO: 406 13 224, zastoupená Jiřím Balogem, 1. místopředsedou a Petrem Sýkorou, 2.místopředsedou (dále jen „</w:t>
      </w:r>
      <w:r>
        <w:rPr>
          <w:b/>
        </w:rPr>
        <w:t>Odborová organizace Praha</w:t>
      </w:r>
      <w:r>
        <w:t xml:space="preserve">“), </w:t>
      </w:r>
    </w:p>
    <w:p w14:paraId="01C8C08A" w14:textId="77777777" w:rsidR="003D5509" w:rsidRDefault="00ED5368">
      <w:pPr>
        <w:spacing w:after="7" w:line="259" w:lineRule="auto"/>
        <w:ind w:left="0" w:firstLine="0"/>
        <w:jc w:val="center"/>
      </w:pPr>
      <w:r>
        <w:t xml:space="preserve"> </w:t>
      </w:r>
    </w:p>
    <w:p w14:paraId="0D8F1360" w14:textId="77777777" w:rsidR="003D5509" w:rsidRDefault="00ED5368">
      <w:pPr>
        <w:spacing w:after="4" w:line="270" w:lineRule="auto"/>
        <w:ind w:left="16" w:right="19"/>
        <w:jc w:val="center"/>
      </w:pPr>
      <w:r>
        <w:t xml:space="preserve">(Odborová organizace Otrokovice, Odborová organizace Zlín </w:t>
      </w:r>
      <w:proofErr w:type="spellStart"/>
      <w:r>
        <w:t>Tyres</w:t>
      </w:r>
      <w:proofErr w:type="spellEnd"/>
      <w:r>
        <w:t xml:space="preserve"> a Odborová organizace Praha dále jednotlivě také "</w:t>
      </w:r>
      <w:r>
        <w:rPr>
          <w:b/>
        </w:rPr>
        <w:t>Odborová organizace</w:t>
      </w:r>
      <w:r>
        <w:t>" a společně „</w:t>
      </w:r>
      <w:r>
        <w:rPr>
          <w:b/>
        </w:rPr>
        <w:t>Odborové organizace</w:t>
      </w:r>
      <w:r>
        <w:t xml:space="preserve">“) </w:t>
      </w:r>
    </w:p>
    <w:p w14:paraId="44E707EB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6E279C22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009DB56C" w14:textId="77777777" w:rsidR="003D5509" w:rsidRDefault="00ED5368">
      <w:pPr>
        <w:spacing w:after="20" w:line="259" w:lineRule="auto"/>
        <w:ind w:left="0" w:firstLine="0"/>
        <w:jc w:val="center"/>
      </w:pPr>
      <w:r>
        <w:t xml:space="preserve"> </w:t>
      </w:r>
    </w:p>
    <w:p w14:paraId="3D45A775" w14:textId="77777777" w:rsidR="003D5509" w:rsidRDefault="00ED5368">
      <w:pPr>
        <w:spacing w:after="4" w:line="270" w:lineRule="auto"/>
        <w:ind w:left="16" w:right="63"/>
        <w:jc w:val="center"/>
      </w:pPr>
      <w:r>
        <w:t xml:space="preserve">smluvní strany tímto s účinností od 1.1.2025 uzavírají  </w:t>
      </w:r>
    </w:p>
    <w:p w14:paraId="34360853" w14:textId="77777777" w:rsidR="003D5509" w:rsidRDefault="00ED5368">
      <w:pPr>
        <w:spacing w:after="33" w:line="259" w:lineRule="auto"/>
        <w:ind w:left="0" w:firstLine="0"/>
        <w:jc w:val="center"/>
      </w:pPr>
      <w:r>
        <w:t xml:space="preserve"> </w:t>
      </w:r>
    </w:p>
    <w:p w14:paraId="17EA2EC6" w14:textId="77777777" w:rsidR="003D5509" w:rsidRDefault="00ED5368">
      <w:pPr>
        <w:pStyle w:val="Nadpis1"/>
        <w:ind w:right="0"/>
      </w:pPr>
      <w:r>
        <w:t xml:space="preserve">Dodatek č. 1 (dále jen „Dodatek“) ke Kolektivní smlouvě uzavřené pro období od 1.ledna 2024 do 31.prosince 2025,  </w:t>
      </w:r>
    </w:p>
    <w:p w14:paraId="0E111482" w14:textId="77777777" w:rsidR="003D5509" w:rsidRDefault="00ED5368">
      <w:pPr>
        <w:spacing w:after="41" w:line="259" w:lineRule="auto"/>
        <w:ind w:left="0" w:firstLine="0"/>
        <w:jc w:val="center"/>
      </w:pPr>
      <w:r>
        <w:t xml:space="preserve"> </w:t>
      </w:r>
    </w:p>
    <w:p w14:paraId="404C8A01" w14:textId="77777777" w:rsidR="003D5509" w:rsidRDefault="00ED5368">
      <w:pPr>
        <w:spacing w:after="4" w:line="270" w:lineRule="auto"/>
        <w:ind w:left="16" w:right="63"/>
        <w:jc w:val="center"/>
      </w:pPr>
      <w:r>
        <w:t xml:space="preserve">kterým se mění KS takto:  </w:t>
      </w:r>
    </w:p>
    <w:p w14:paraId="53572CD7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52602433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4D59882D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7ECA0368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26F19D8D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1E35EBF0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15A91521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129C5CA5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139AEEA0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39C12AF2" w14:textId="77777777" w:rsidR="003D5509" w:rsidRDefault="00ED5368">
      <w:pPr>
        <w:spacing w:after="0" w:line="267" w:lineRule="auto"/>
        <w:ind w:left="4537" w:right="4537" w:firstLine="0"/>
        <w:jc w:val="center"/>
      </w:pPr>
      <w:r>
        <w:t xml:space="preserve">  </w:t>
      </w:r>
    </w:p>
    <w:p w14:paraId="42994FF2" w14:textId="77777777" w:rsidR="003D5509" w:rsidRDefault="00ED5368">
      <w:pPr>
        <w:spacing w:after="7" w:line="259" w:lineRule="auto"/>
        <w:ind w:left="0" w:firstLine="0"/>
        <w:jc w:val="center"/>
      </w:pPr>
      <w:r>
        <w:t xml:space="preserve"> </w:t>
      </w:r>
    </w:p>
    <w:p w14:paraId="0E9CBC14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2DE7F17B" w14:textId="77777777" w:rsidR="003D5509" w:rsidRDefault="00ED5368">
      <w:pPr>
        <w:spacing w:after="5" w:line="259" w:lineRule="auto"/>
        <w:ind w:left="0" w:firstLine="0"/>
        <w:jc w:val="left"/>
      </w:pPr>
      <w:r>
        <w:t xml:space="preserve"> </w:t>
      </w:r>
    </w:p>
    <w:p w14:paraId="3627C796" w14:textId="77777777" w:rsidR="003D5509" w:rsidRDefault="00ED5368">
      <w:pPr>
        <w:spacing w:after="7" w:line="259" w:lineRule="auto"/>
        <w:ind w:left="0" w:firstLine="0"/>
        <w:jc w:val="left"/>
      </w:pPr>
      <w:r>
        <w:t xml:space="preserve"> </w:t>
      </w:r>
    </w:p>
    <w:p w14:paraId="2F209F68" w14:textId="77777777" w:rsidR="003D5509" w:rsidRDefault="00ED5368">
      <w:pPr>
        <w:spacing w:after="0" w:line="259" w:lineRule="auto"/>
        <w:ind w:left="0" w:firstLine="0"/>
        <w:jc w:val="center"/>
      </w:pPr>
      <w:r>
        <w:t xml:space="preserve"> </w:t>
      </w:r>
    </w:p>
    <w:p w14:paraId="1190316D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63C4D180" w14:textId="77777777" w:rsidR="003D5509" w:rsidRDefault="00ED5368">
      <w:pPr>
        <w:spacing w:after="5" w:line="259" w:lineRule="auto"/>
        <w:ind w:left="0" w:firstLine="0"/>
        <w:jc w:val="center"/>
      </w:pPr>
      <w:r>
        <w:t xml:space="preserve"> </w:t>
      </w:r>
    </w:p>
    <w:p w14:paraId="10A61077" w14:textId="77777777" w:rsidR="003D5509" w:rsidRDefault="00ED5368">
      <w:pPr>
        <w:spacing w:after="64" w:line="259" w:lineRule="auto"/>
        <w:ind w:left="0" w:firstLine="0"/>
        <w:jc w:val="center"/>
      </w:pPr>
      <w:r>
        <w:t xml:space="preserve"> </w:t>
      </w:r>
    </w:p>
    <w:p w14:paraId="4DD26D76" w14:textId="77777777" w:rsidR="003D5509" w:rsidRDefault="00ED5368">
      <w:pPr>
        <w:spacing w:after="0" w:line="259" w:lineRule="auto"/>
        <w:ind w:left="-5"/>
        <w:jc w:val="left"/>
      </w:pPr>
      <w:r>
        <w:rPr>
          <w:b/>
          <w:sz w:val="22"/>
        </w:rPr>
        <w:t xml:space="preserve">PŘÍLOHA Č. 1 – MZDY, ODMĚNY A ODSTUPNÉ  </w:t>
      </w:r>
    </w:p>
    <w:p w14:paraId="1CBE259B" w14:textId="77777777" w:rsidR="003D5509" w:rsidRDefault="00ED5368">
      <w:pPr>
        <w:spacing w:after="33" w:line="259" w:lineRule="auto"/>
        <w:ind w:left="0" w:firstLine="0"/>
        <w:jc w:val="left"/>
      </w:pPr>
      <w:r>
        <w:lastRenderedPageBreak/>
        <w:t xml:space="preserve"> </w:t>
      </w:r>
    </w:p>
    <w:p w14:paraId="45B567B3" w14:textId="77777777" w:rsidR="003D5509" w:rsidRDefault="00ED5368">
      <w:pPr>
        <w:spacing w:after="198" w:line="269" w:lineRule="auto"/>
        <w:ind w:left="437" w:right="40"/>
      </w:pPr>
      <w:r>
        <w:rPr>
          <w:color w:val="FF0000"/>
        </w:rPr>
        <w:t xml:space="preserve">S </w:t>
      </w:r>
      <w:r>
        <w:rPr>
          <w:color w:val="FF0000"/>
        </w:rPr>
        <w:t xml:space="preserve">účinností od 1.1.2025 se níže uvedená základní mzda navyšuje ve všech kategoriích o 3,5 %.  </w:t>
      </w:r>
    </w:p>
    <w:p w14:paraId="5B58274D" w14:textId="77777777" w:rsidR="003D5509" w:rsidRDefault="00ED5368">
      <w:pPr>
        <w:numPr>
          <w:ilvl w:val="0"/>
          <w:numId w:val="2"/>
        </w:numPr>
        <w:spacing w:after="246" w:line="259" w:lineRule="auto"/>
        <w:ind w:hanging="708"/>
        <w:jc w:val="left"/>
      </w:pPr>
      <w:r>
        <w:rPr>
          <w:b/>
        </w:rPr>
        <w:t xml:space="preserve">ZÁKLADNÍ MZDA </w:t>
      </w:r>
    </w:p>
    <w:p w14:paraId="5FE896AD" w14:textId="77777777" w:rsidR="003D5509" w:rsidRDefault="00ED5368">
      <w:pPr>
        <w:numPr>
          <w:ilvl w:val="1"/>
          <w:numId w:val="2"/>
        </w:numPr>
        <w:spacing w:after="185"/>
        <w:ind w:right="50" w:hanging="451"/>
      </w:pPr>
      <w:r>
        <w:t xml:space="preserve">Zaměstnanci DL (Blue </w:t>
      </w:r>
      <w:proofErr w:type="spellStart"/>
      <w:r>
        <w:t>Collar</w:t>
      </w:r>
      <w:proofErr w:type="spellEnd"/>
      <w:r>
        <w:t xml:space="preserve">) a OH (Blue </w:t>
      </w:r>
      <w:proofErr w:type="spellStart"/>
      <w:r>
        <w:t>Collar</w:t>
      </w:r>
      <w:proofErr w:type="spellEnd"/>
      <w:r>
        <w:t xml:space="preserve">) jsou odměňování tarifní mzdou, která je určována Zaměstnavatelem jednostranně mzdovým výměrem, a to v souladu s následující tabulkou (všechny uvedené částky jsou v Kč): </w:t>
      </w:r>
    </w:p>
    <w:p w14:paraId="78E965A7" w14:textId="77777777" w:rsidR="003D5509" w:rsidRDefault="00ED5368">
      <w:pPr>
        <w:spacing w:after="163" w:line="259" w:lineRule="auto"/>
        <w:ind w:left="0" w:right="456" w:firstLine="0"/>
        <w:jc w:val="right"/>
      </w:pPr>
      <w:r>
        <w:rPr>
          <w:noProof/>
        </w:rPr>
        <w:drawing>
          <wp:inline distT="0" distB="0" distL="0" distR="0" wp14:anchorId="58165572" wp14:editId="6BD8CF80">
            <wp:extent cx="5192649" cy="260604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264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EDACB5" w14:textId="77777777" w:rsidR="003D5509" w:rsidRDefault="00ED5368">
      <w:pPr>
        <w:spacing w:after="204" w:line="259" w:lineRule="auto"/>
        <w:ind w:left="427" w:firstLine="0"/>
        <w:jc w:val="left"/>
      </w:pPr>
      <w:r>
        <w:t xml:space="preserve"> </w:t>
      </w:r>
    </w:p>
    <w:p w14:paraId="35076B1B" w14:textId="77777777" w:rsidR="003D5509" w:rsidRDefault="00ED5368">
      <w:pPr>
        <w:spacing w:after="14" w:line="259" w:lineRule="auto"/>
        <w:ind w:left="360" w:firstLine="0"/>
        <w:jc w:val="left"/>
      </w:pPr>
      <w:r>
        <w:t xml:space="preserve"> </w:t>
      </w:r>
    </w:p>
    <w:p w14:paraId="78A4ABFE" w14:textId="77777777" w:rsidR="003D5509" w:rsidRDefault="00ED5368">
      <w:pPr>
        <w:numPr>
          <w:ilvl w:val="0"/>
          <w:numId w:val="2"/>
        </w:numPr>
        <w:spacing w:after="240" w:line="259" w:lineRule="auto"/>
        <w:ind w:hanging="708"/>
        <w:jc w:val="left"/>
      </w:pPr>
      <w:r>
        <w:rPr>
          <w:b/>
        </w:rPr>
        <w:t xml:space="preserve">PŘÍPLATKY KE MZDĚ </w:t>
      </w:r>
    </w:p>
    <w:p w14:paraId="60673086" w14:textId="77777777" w:rsidR="003D5509" w:rsidRDefault="00ED5368">
      <w:pPr>
        <w:numPr>
          <w:ilvl w:val="1"/>
          <w:numId w:val="2"/>
        </w:numPr>
        <w:ind w:right="50" w:hanging="451"/>
      </w:pPr>
      <w:r>
        <w:t xml:space="preserve">Zaměstnavatel bude zaměstnancům vyplácet následující příplatky ke mzdě: </w:t>
      </w:r>
    </w:p>
    <w:p w14:paraId="71BD6B41" w14:textId="77777777" w:rsidR="003D5509" w:rsidRDefault="00ED5368">
      <w:pPr>
        <w:ind w:left="1418" w:right="361" w:hanging="564"/>
      </w:pPr>
      <w:r>
        <w:rPr>
          <w:noProof/>
        </w:rPr>
        <w:drawing>
          <wp:inline distT="0" distB="0" distL="0" distR="0" wp14:anchorId="779D6093" wp14:editId="6B8EEA00">
            <wp:extent cx="259080" cy="100584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Příplatek   za   práci   ve   ztíženém   pracovním   prostředí</w:t>
      </w:r>
      <w:r>
        <w:t xml:space="preserve">   </w:t>
      </w:r>
      <w:proofErr w:type="gramStart"/>
      <w:r>
        <w:t>nad  rámec</w:t>
      </w:r>
      <w:proofErr w:type="gramEnd"/>
      <w:r>
        <w:t xml:space="preserve"> zákona  činí </w:t>
      </w:r>
      <w:r>
        <w:rPr>
          <w:b/>
          <w:color w:val="FF0000"/>
        </w:rPr>
        <w:t>9 Kč/hod</w:t>
      </w:r>
      <w:r>
        <w:t xml:space="preserve">. Příplatek   náleží   pouze  za hodiny, kdy  zaměstnanec  skutečně pracoval ve ztíženém pracovním prostředí.             </w:t>
      </w:r>
    </w:p>
    <w:p w14:paraId="0AC89002" w14:textId="77777777" w:rsidR="003D5509" w:rsidRDefault="00ED5368">
      <w:pPr>
        <w:ind w:left="1428" w:right="50"/>
      </w:pPr>
      <w:r>
        <w:t xml:space="preserve">Seznam pracovišť se ztíženým pracovním prostředím je evidován v samostatném vnitřním předpise Zaměstnavatele. </w:t>
      </w:r>
    </w:p>
    <w:p w14:paraId="4B4945B6" w14:textId="77777777" w:rsidR="003D5509" w:rsidRDefault="00ED5368">
      <w:pPr>
        <w:ind w:left="1418" w:right="50" w:hanging="564"/>
      </w:pPr>
      <w:r>
        <w:rPr>
          <w:noProof/>
        </w:rPr>
        <w:drawing>
          <wp:inline distT="0" distB="0" distL="0" distR="0" wp14:anchorId="64B3F2EA" wp14:editId="667AF105">
            <wp:extent cx="275844" cy="100584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Zaměstnanci pracujícímu </w:t>
      </w:r>
      <w:r>
        <w:rPr>
          <w:b/>
        </w:rPr>
        <w:t>na pracovišti se zvýšenou zátěží teplem</w:t>
      </w:r>
      <w:r>
        <w:t xml:space="preserve"> náleží příplatek ve výši </w:t>
      </w:r>
      <w:r>
        <w:rPr>
          <w:b/>
          <w:color w:val="FF0000"/>
        </w:rPr>
        <w:t>9 Kč/hod</w:t>
      </w:r>
      <w:r>
        <w:rPr>
          <w:b/>
        </w:rPr>
        <w:t>.</w:t>
      </w:r>
      <w:r>
        <w:t xml:space="preserve">, a to pouze v období od 1. 5. – 30. 9. kalendářního roku.  </w:t>
      </w:r>
    </w:p>
    <w:p w14:paraId="55043EAB" w14:textId="77777777" w:rsidR="003D5509" w:rsidRDefault="00ED5368">
      <w:pPr>
        <w:spacing w:after="191"/>
        <w:ind w:left="1418" w:right="50" w:hanging="564"/>
      </w:pPr>
      <w:r>
        <w:rPr>
          <w:noProof/>
        </w:rPr>
        <w:drawing>
          <wp:inline distT="0" distB="0" distL="0" distR="0" wp14:anchorId="157D29E1" wp14:editId="7DBC6723">
            <wp:extent cx="277368" cy="100584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Příplatek za práci v odpolední směně</w:t>
      </w:r>
      <w:r>
        <w:t xml:space="preserve"> činí </w:t>
      </w:r>
      <w:r>
        <w:rPr>
          <w:b/>
          <w:color w:val="FF0000"/>
        </w:rPr>
        <w:t>11 Kč/hod</w:t>
      </w:r>
      <w:r>
        <w:rPr>
          <w:color w:val="FF0000"/>
        </w:rPr>
        <w:t>.</w:t>
      </w:r>
      <w:r>
        <w:t xml:space="preserve">  Příplatek za práci v odpolední směně přísluší zaměstnanci za skutečně odpracovanou dobu v odpolední směně, nejvýše však za 7,5 hodin za den.  </w:t>
      </w:r>
    </w:p>
    <w:p w14:paraId="1EE50103" w14:textId="77777777" w:rsidR="003D5509" w:rsidRDefault="00ED5368">
      <w:pPr>
        <w:ind w:left="1428" w:right="50"/>
      </w:pPr>
      <w:r>
        <w:t xml:space="preserve">Rozvržení odpolední směny je určeno stanoveným směnným kalendářem pro daný závod. </w:t>
      </w:r>
    </w:p>
    <w:p w14:paraId="5264903A" w14:textId="77777777" w:rsidR="003D5509" w:rsidRDefault="00ED5368">
      <w:pPr>
        <w:ind w:left="1428" w:right="50"/>
      </w:pPr>
      <w:r>
        <w:t xml:space="preserve">Příplatek za práci v odpolední směně se poskytuje i za práci přesčas konanou v </w:t>
      </w:r>
      <w:r>
        <w:t xml:space="preserve">době odpolední směny, včetně případů, kdy zaměstnanec za tuto práci přesčas čerpá náhradní volno.  </w:t>
      </w:r>
    </w:p>
    <w:p w14:paraId="76FDED7D" w14:textId="77777777" w:rsidR="003D5509" w:rsidRDefault="00ED5368">
      <w:pPr>
        <w:spacing w:after="0" w:line="259" w:lineRule="auto"/>
        <w:ind w:left="0" w:right="55" w:firstLine="0"/>
        <w:jc w:val="right"/>
      </w:pPr>
      <w:r>
        <w:t xml:space="preserve">Ustanovení tohoto článku se neuplatní na zaměstnance s pružným rozvržením pracovní </w:t>
      </w:r>
    </w:p>
    <w:p w14:paraId="068CCE3F" w14:textId="77777777" w:rsidR="003D5509" w:rsidRDefault="00ED5368">
      <w:pPr>
        <w:ind w:left="1428" w:right="50"/>
      </w:pPr>
      <w:r>
        <w:t xml:space="preserve">doby. </w:t>
      </w:r>
    </w:p>
    <w:p w14:paraId="62D107D9" w14:textId="77777777" w:rsidR="003D5509" w:rsidRDefault="00ED5368">
      <w:pPr>
        <w:ind w:left="862" w:right="50"/>
      </w:pPr>
      <w:proofErr w:type="gramStart"/>
      <w:r>
        <w:t>3.1.4</w:t>
      </w:r>
      <w:r>
        <w:rPr>
          <w:b/>
        </w:rPr>
        <w:t xml:space="preserve">  Příplatek</w:t>
      </w:r>
      <w:proofErr w:type="gramEnd"/>
      <w:r>
        <w:rPr>
          <w:b/>
        </w:rPr>
        <w:t xml:space="preserve"> za práci v noci</w:t>
      </w:r>
      <w:r>
        <w:t xml:space="preserve"> činí </w:t>
      </w:r>
      <w:r>
        <w:rPr>
          <w:b/>
        </w:rPr>
        <w:t>10 %</w:t>
      </w:r>
      <w:r>
        <w:t xml:space="preserve"> průměrného výdělku, minimálně </w:t>
      </w:r>
      <w:r>
        <w:rPr>
          <w:b/>
          <w:color w:val="FF0000"/>
        </w:rPr>
        <w:t>32,5 Kč/hod</w:t>
      </w:r>
      <w:r>
        <w:rPr>
          <w:b/>
        </w:rPr>
        <w:t xml:space="preserve">. </w:t>
      </w:r>
    </w:p>
    <w:p w14:paraId="0826FC2F" w14:textId="77777777" w:rsidR="003D5509" w:rsidRDefault="00ED5368">
      <w:pPr>
        <w:spacing w:after="232" w:line="259" w:lineRule="auto"/>
        <w:ind w:left="1418" w:hanging="566"/>
        <w:jc w:val="left"/>
      </w:pPr>
      <w:r>
        <w:lastRenderedPageBreak/>
        <w:t xml:space="preserve">3.1.5 </w:t>
      </w:r>
      <w:r>
        <w:rPr>
          <w:b/>
        </w:rPr>
        <w:t>Příplatek za práci</w:t>
      </w:r>
      <w:r>
        <w:t xml:space="preserve"> v </w:t>
      </w:r>
      <w:r>
        <w:rPr>
          <w:b/>
        </w:rPr>
        <w:t xml:space="preserve">sobotu </w:t>
      </w:r>
      <w:r>
        <w:t xml:space="preserve">činí </w:t>
      </w:r>
      <w:r>
        <w:rPr>
          <w:b/>
          <w:color w:val="FF0000"/>
        </w:rPr>
        <w:t>32,5 Kč/hod.</w:t>
      </w:r>
      <w:r>
        <w:rPr>
          <w:color w:val="FF0000"/>
        </w:rPr>
        <w:t xml:space="preserve"> </w:t>
      </w:r>
      <w:r>
        <w:rPr>
          <w:b/>
        </w:rPr>
        <w:t>Příplatek za práci</w:t>
      </w:r>
      <w:r>
        <w:t xml:space="preserve"> v </w:t>
      </w:r>
      <w:r>
        <w:rPr>
          <w:b/>
        </w:rPr>
        <w:t xml:space="preserve">neděli </w:t>
      </w:r>
      <w:r>
        <w:t>činí</w:t>
      </w:r>
      <w:r>
        <w:rPr>
          <w:b/>
        </w:rPr>
        <w:t xml:space="preserve">                         </w:t>
      </w:r>
      <w:r>
        <w:rPr>
          <w:b/>
          <w:color w:val="FF0000"/>
        </w:rPr>
        <w:t>53,5 Kč/</w:t>
      </w:r>
      <w:proofErr w:type="gramStart"/>
      <w:r>
        <w:rPr>
          <w:b/>
          <w:color w:val="FF0000"/>
        </w:rPr>
        <w:t>hod.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</w:p>
    <w:p w14:paraId="5AA53D36" w14:textId="77777777" w:rsidR="003D5509" w:rsidRDefault="00ED5368">
      <w:pPr>
        <w:spacing w:after="162" w:line="259" w:lineRule="auto"/>
        <w:ind w:left="821"/>
        <w:jc w:val="left"/>
      </w:pPr>
      <w:r>
        <w:t xml:space="preserve">3.1.6 </w:t>
      </w:r>
      <w:r>
        <w:rPr>
          <w:b/>
        </w:rPr>
        <w:t>Příplatek za práci přesčas</w:t>
      </w:r>
      <w:r>
        <w:t xml:space="preserve"> činí: </w:t>
      </w:r>
    </w:p>
    <w:p w14:paraId="102A2BEB" w14:textId="77777777" w:rsidR="003D5509" w:rsidRDefault="00ED5368">
      <w:pPr>
        <w:numPr>
          <w:ilvl w:val="0"/>
          <w:numId w:val="3"/>
        </w:numPr>
        <w:spacing w:after="161"/>
        <w:ind w:right="50" w:hanging="269"/>
      </w:pPr>
      <w:r>
        <w:rPr>
          <w:b/>
        </w:rPr>
        <w:t>30 %</w:t>
      </w:r>
      <w:r>
        <w:t xml:space="preserve"> průměrného výdělku,  </w:t>
      </w:r>
    </w:p>
    <w:p w14:paraId="3CE38E0B" w14:textId="77777777" w:rsidR="003D5509" w:rsidRDefault="00ED5368">
      <w:pPr>
        <w:numPr>
          <w:ilvl w:val="0"/>
          <w:numId w:val="3"/>
        </w:numPr>
        <w:spacing w:after="155"/>
        <w:ind w:right="50" w:hanging="269"/>
      </w:pPr>
      <w:r>
        <w:rPr>
          <w:b/>
        </w:rPr>
        <w:t>50 %</w:t>
      </w:r>
      <w:r>
        <w:t xml:space="preserve"> průměrného </w:t>
      </w:r>
      <w:r>
        <w:t xml:space="preserve">výdělku, pokud se jedná o práci přesčas konanou ve dnech pracovního klidu, to jsou dny, na které připadá nepřetržitý odpočinek zaměstnance v týdnu (dny směnového volna) a práci přesčas konanou ve svátek.  </w:t>
      </w:r>
    </w:p>
    <w:p w14:paraId="00CD1444" w14:textId="77777777" w:rsidR="003D5509" w:rsidRDefault="00ED5368">
      <w:pPr>
        <w:spacing w:after="158"/>
        <w:ind w:left="821" w:right="50"/>
      </w:pPr>
      <w:r>
        <w:t xml:space="preserve">3.1.7 </w:t>
      </w:r>
      <w:r>
        <w:rPr>
          <w:b/>
        </w:rPr>
        <w:t>Příplatek za užití dýchacích přístrojů</w:t>
      </w:r>
      <w:r>
        <w:t xml:space="preserve"> při práci zaměstnanci náleží ve výši: </w:t>
      </w:r>
    </w:p>
    <w:p w14:paraId="568F2721" w14:textId="77777777" w:rsidR="003D5509" w:rsidRDefault="00ED5368">
      <w:pPr>
        <w:numPr>
          <w:ilvl w:val="0"/>
          <w:numId w:val="4"/>
        </w:numPr>
        <w:spacing w:after="161"/>
        <w:ind w:right="50" w:hanging="269"/>
      </w:pPr>
      <w:r>
        <w:rPr>
          <w:b/>
          <w:color w:val="FF0000"/>
        </w:rPr>
        <w:t>53,</w:t>
      </w:r>
      <w:proofErr w:type="gramStart"/>
      <w:r>
        <w:rPr>
          <w:b/>
          <w:color w:val="FF0000"/>
        </w:rPr>
        <w:t>5  Kč</w:t>
      </w:r>
      <w:proofErr w:type="gramEnd"/>
      <w:r>
        <w:rPr>
          <w:b/>
          <w:color w:val="FF0000"/>
        </w:rPr>
        <w:t>/hod</w:t>
      </w:r>
      <w:r>
        <w:t xml:space="preserve">., pokud jde o užití při zásahu; a </w:t>
      </w:r>
    </w:p>
    <w:p w14:paraId="4CDD0032" w14:textId="77777777" w:rsidR="003D5509" w:rsidRDefault="00ED5368">
      <w:pPr>
        <w:numPr>
          <w:ilvl w:val="0"/>
          <w:numId w:val="4"/>
        </w:numPr>
        <w:spacing w:after="161"/>
        <w:ind w:right="50" w:hanging="269"/>
      </w:pPr>
      <w:r>
        <w:rPr>
          <w:b/>
          <w:color w:val="FF0000"/>
        </w:rPr>
        <w:t>53,</w:t>
      </w:r>
      <w:proofErr w:type="gramStart"/>
      <w:r>
        <w:rPr>
          <w:b/>
          <w:color w:val="FF0000"/>
        </w:rPr>
        <w:t>5  Kč</w:t>
      </w:r>
      <w:proofErr w:type="gramEnd"/>
      <w:r>
        <w:rPr>
          <w:b/>
          <w:color w:val="FF0000"/>
        </w:rPr>
        <w:t>/hod</w:t>
      </w:r>
      <w:r>
        <w:t xml:space="preserve">., pokud jde o užití při nácviku. </w:t>
      </w:r>
    </w:p>
    <w:p w14:paraId="555D4FFC" w14:textId="77777777" w:rsidR="003D5509" w:rsidRDefault="00ED5368">
      <w:pPr>
        <w:numPr>
          <w:ilvl w:val="1"/>
          <w:numId w:val="5"/>
        </w:numPr>
        <w:spacing w:after="35"/>
        <w:ind w:left="657" w:hanging="386"/>
        <w:jc w:val="left"/>
      </w:pPr>
      <w:r>
        <w:t xml:space="preserve">Zaměstnancům pracujícím ve 4směnném nebo nepřetržitém provozu náleží příplatek ve výši </w:t>
      </w:r>
      <w:r>
        <w:rPr>
          <w:b/>
        </w:rPr>
        <w:t>1.500 Kč</w:t>
      </w:r>
      <w:r>
        <w:t xml:space="preserve">, tento příplatek může být nárokován při odpracování alespoň jedné směny ve </w:t>
      </w:r>
    </w:p>
    <w:p w14:paraId="77D25DDF" w14:textId="77777777" w:rsidR="003D5509" w:rsidRDefault="00ED5368">
      <w:pPr>
        <w:spacing w:after="154"/>
        <w:ind w:left="641" w:right="50"/>
      </w:pPr>
      <w:r>
        <w:t xml:space="preserve">4směnném/nepřetržitém režimu a v případě, že pracovní poměr zaměstnance v daném měsíci trval celý kalendářní měsíc. </w:t>
      </w:r>
    </w:p>
    <w:p w14:paraId="5C68205B" w14:textId="77777777" w:rsidR="003D5509" w:rsidRDefault="00ED5368">
      <w:pPr>
        <w:numPr>
          <w:ilvl w:val="1"/>
          <w:numId w:val="5"/>
        </w:numPr>
        <w:spacing w:after="170" w:line="259" w:lineRule="auto"/>
        <w:ind w:left="657" w:hanging="386"/>
        <w:jc w:val="left"/>
      </w:pPr>
      <w:r>
        <w:rPr>
          <w:b/>
        </w:rPr>
        <w:t xml:space="preserve">Odměna za pracovní pohotovost </w:t>
      </w:r>
    </w:p>
    <w:p w14:paraId="21AE3613" w14:textId="77777777" w:rsidR="003D5509" w:rsidRDefault="00ED5368">
      <w:pPr>
        <w:spacing w:after="154"/>
        <w:ind w:left="641" w:right="50"/>
      </w:pPr>
      <w:r>
        <w:t xml:space="preserve">Za dobu pracovní pohotovosti přísluší zaměstnanci odměna ve výši </w:t>
      </w:r>
      <w:r>
        <w:rPr>
          <w:b/>
        </w:rPr>
        <w:t>10 %</w:t>
      </w:r>
      <w:r>
        <w:t xml:space="preserve"> průměrného výdělku. Za výkon práce v době pracovní pohotovosti přísluší zaměstnanci mzda; odměna za pracovní pohotovost za tuto dobu nepřísluší. </w:t>
      </w:r>
    </w:p>
    <w:p w14:paraId="335D49C6" w14:textId="77777777" w:rsidR="003D5509" w:rsidRDefault="00ED5368">
      <w:pPr>
        <w:numPr>
          <w:ilvl w:val="1"/>
          <w:numId w:val="5"/>
        </w:numPr>
        <w:spacing w:after="139" w:line="259" w:lineRule="auto"/>
        <w:ind w:left="657" w:hanging="386"/>
        <w:jc w:val="left"/>
      </w:pPr>
      <w:r>
        <w:rPr>
          <w:b/>
        </w:rPr>
        <w:t>Odměna za pracovní pohotovost – pro členy sboru dobrovolných hasičů podniku</w:t>
      </w:r>
      <w:r>
        <w:t xml:space="preserve"> </w:t>
      </w:r>
    </w:p>
    <w:p w14:paraId="1CE406BA" w14:textId="77777777" w:rsidR="003D5509" w:rsidRDefault="00ED5368">
      <w:pPr>
        <w:spacing w:line="321" w:lineRule="auto"/>
        <w:ind w:left="718" w:right="50"/>
      </w:pPr>
      <w:r>
        <w:t xml:space="preserve">Příslušníkům hasičského záchranného sboru náleží za hodinu pracovní pohotovosti odměna ve výši </w:t>
      </w:r>
      <w:r>
        <w:rPr>
          <w:b/>
          <w:color w:val="FF0000"/>
        </w:rPr>
        <w:t>64,5 Kč/hod</w:t>
      </w:r>
      <w:r>
        <w:rPr>
          <w:color w:val="FF0000"/>
        </w:rPr>
        <w:t xml:space="preserve">.  </w:t>
      </w:r>
      <w:r>
        <w:t>Je-li odměna dle bodu 3.3. vyšší než odměna dle tohoto článku, náleží jim odměna dle bodu 3.3. Kolektivní smlouvy.</w:t>
      </w:r>
      <w:r>
        <w:rPr>
          <w:sz w:val="21"/>
        </w:rPr>
        <w:t xml:space="preserve"> </w:t>
      </w:r>
    </w:p>
    <w:p w14:paraId="72E2C038" w14:textId="77777777" w:rsidR="003D5509" w:rsidRDefault="00ED5368">
      <w:pPr>
        <w:spacing w:after="206" w:line="259" w:lineRule="auto"/>
        <w:ind w:left="283" w:firstLine="0"/>
        <w:jc w:val="left"/>
      </w:pPr>
      <w:r>
        <w:t>3</w:t>
      </w:r>
      <w:r>
        <w:rPr>
          <w:color w:val="FF0000"/>
        </w:rPr>
        <w:t xml:space="preserve">.5. </w:t>
      </w:r>
      <w:r>
        <w:rPr>
          <w:b/>
          <w:color w:val="FF0000"/>
        </w:rPr>
        <w:t xml:space="preserve">Společná ustanovení </w:t>
      </w:r>
    </w:p>
    <w:p w14:paraId="7FF51C73" w14:textId="77777777" w:rsidR="003D5509" w:rsidRDefault="00ED5368">
      <w:pPr>
        <w:spacing w:after="198" w:line="395" w:lineRule="auto"/>
        <w:ind w:left="-15" w:right="40" w:firstLine="566"/>
      </w:pPr>
      <w:r>
        <w:rPr>
          <w:color w:val="FF0000"/>
        </w:rPr>
        <w:t xml:space="preserve">Hodnota korunových příplatků se bude navyšovat vždy o dohodnuté procento navýšení základní tarifní mzdy, a zároveň bude zaokrouhleno na 0,5 Kč směrem nahoru. </w:t>
      </w:r>
    </w:p>
    <w:p w14:paraId="79516E92" w14:textId="77777777" w:rsidR="003D5509" w:rsidRDefault="00ED5368">
      <w:pPr>
        <w:spacing w:after="370" w:line="259" w:lineRule="auto"/>
        <w:ind w:left="566" w:firstLine="0"/>
        <w:jc w:val="left"/>
      </w:pPr>
      <w:r>
        <w:rPr>
          <w:color w:val="FF0000"/>
        </w:rPr>
        <w:t xml:space="preserve"> </w:t>
      </w:r>
    </w:p>
    <w:p w14:paraId="440BCE8D" w14:textId="77777777" w:rsidR="003D5509" w:rsidRDefault="00ED5368">
      <w:pPr>
        <w:spacing w:after="241" w:line="259" w:lineRule="auto"/>
        <w:ind w:left="718"/>
        <w:jc w:val="left"/>
      </w:pPr>
      <w:r>
        <w:rPr>
          <w:b/>
        </w:rPr>
        <w:t xml:space="preserve">ROČNÍ BONUS </w:t>
      </w:r>
    </w:p>
    <w:p w14:paraId="13FFC646" w14:textId="77777777" w:rsidR="003D5509" w:rsidRDefault="00ED5368">
      <w:pPr>
        <w:spacing w:after="203" w:line="259" w:lineRule="auto"/>
        <w:ind w:left="370"/>
        <w:jc w:val="left"/>
      </w:pPr>
      <w:r>
        <w:rPr>
          <w:b/>
        </w:rPr>
        <w:t xml:space="preserve">Výše bonusu a výpočet jednotlivých částí bonusu </w:t>
      </w:r>
    </w:p>
    <w:p w14:paraId="5666371B" w14:textId="77777777" w:rsidR="003D5509" w:rsidRDefault="00ED5368">
      <w:pPr>
        <w:spacing w:after="237" w:line="259" w:lineRule="auto"/>
        <w:ind w:left="370"/>
        <w:jc w:val="left"/>
      </w:pPr>
      <w:r>
        <w:rPr>
          <w:b/>
        </w:rPr>
        <w:t xml:space="preserve">Výrobní závod Praha </w:t>
      </w:r>
    </w:p>
    <w:p w14:paraId="2A5CF22F" w14:textId="77777777" w:rsidR="003D5509" w:rsidRDefault="00ED5368">
      <w:pPr>
        <w:spacing w:after="191"/>
        <w:ind w:left="278" w:right="50"/>
      </w:pPr>
      <w:r>
        <w:t xml:space="preserve">Základní výše ročního bonusu je stanovena ve výši </w:t>
      </w:r>
      <w:proofErr w:type="gramStart"/>
      <w:r>
        <w:rPr>
          <w:b/>
          <w:color w:val="FF0000"/>
        </w:rPr>
        <w:t>22.820,-</w:t>
      </w:r>
      <w:proofErr w:type="gramEnd"/>
      <w:r>
        <w:rPr>
          <w:b/>
          <w:color w:val="FF0000"/>
        </w:rPr>
        <w:t xml:space="preserve"> Kč</w:t>
      </w:r>
      <w:r>
        <w:t xml:space="preserve"> a bude se navyšovat vždy  o dohodnuté procento navýšení tarifní tabulky pro kategorii DL a OH/BC.      </w:t>
      </w:r>
    </w:p>
    <w:p w14:paraId="4AC3B3B7" w14:textId="77777777" w:rsidR="003D5509" w:rsidRDefault="00ED5368">
      <w:pPr>
        <w:spacing w:after="204" w:line="259" w:lineRule="auto"/>
        <w:ind w:left="0" w:firstLine="0"/>
        <w:jc w:val="left"/>
      </w:pPr>
      <w:r>
        <w:t xml:space="preserve"> </w:t>
      </w:r>
    </w:p>
    <w:p w14:paraId="50D247A0" w14:textId="77777777" w:rsidR="003D5509" w:rsidRDefault="00ED5368">
      <w:pPr>
        <w:spacing w:after="206" w:line="259" w:lineRule="auto"/>
        <w:ind w:left="994" w:firstLine="0"/>
        <w:jc w:val="left"/>
      </w:pPr>
      <w:r>
        <w:t xml:space="preserve"> </w:t>
      </w:r>
    </w:p>
    <w:p w14:paraId="2E129E4B" w14:textId="77777777" w:rsidR="003D5509" w:rsidRDefault="00ED5368">
      <w:pPr>
        <w:spacing w:after="206" w:line="259" w:lineRule="auto"/>
        <w:ind w:left="994" w:firstLine="0"/>
        <w:jc w:val="left"/>
      </w:pPr>
      <w:r>
        <w:t xml:space="preserve"> </w:t>
      </w:r>
    </w:p>
    <w:p w14:paraId="1B4F5C92" w14:textId="77777777" w:rsidR="003D5509" w:rsidRDefault="00ED5368">
      <w:pPr>
        <w:spacing w:after="0" w:line="475" w:lineRule="auto"/>
        <w:ind w:left="0" w:right="8080" w:firstLine="0"/>
        <w:jc w:val="left"/>
      </w:pPr>
      <w:r>
        <w:t xml:space="preserve">  </w:t>
      </w:r>
    </w:p>
    <w:p w14:paraId="4E9EFECA" w14:textId="77777777" w:rsidR="003D5509" w:rsidRDefault="00ED5368">
      <w:pPr>
        <w:spacing w:after="240" w:line="259" w:lineRule="auto"/>
        <w:ind w:left="0" w:firstLine="0"/>
        <w:jc w:val="left"/>
      </w:pPr>
      <w:r>
        <w:t xml:space="preserve"> </w:t>
      </w:r>
    </w:p>
    <w:p w14:paraId="44A17C99" w14:textId="77777777" w:rsidR="003D5509" w:rsidRDefault="00ED5368">
      <w:pPr>
        <w:spacing w:after="187" w:line="259" w:lineRule="auto"/>
        <w:ind w:left="-5"/>
        <w:jc w:val="left"/>
      </w:pPr>
      <w:r>
        <w:rPr>
          <w:b/>
          <w:sz w:val="22"/>
        </w:rPr>
        <w:lastRenderedPageBreak/>
        <w:t xml:space="preserve">PŘÍLOHA Č. 2 – SOCIÁLNÍ OBLAST </w:t>
      </w:r>
    </w:p>
    <w:p w14:paraId="0235E509" w14:textId="77777777" w:rsidR="003D5509" w:rsidRDefault="00ED5368">
      <w:pPr>
        <w:spacing w:after="204" w:line="259" w:lineRule="auto"/>
        <w:ind w:left="852" w:firstLine="0"/>
        <w:jc w:val="left"/>
      </w:pPr>
      <w:r>
        <w:t xml:space="preserve"> </w:t>
      </w:r>
    </w:p>
    <w:p w14:paraId="68A02983" w14:textId="77777777" w:rsidR="003D5509" w:rsidRDefault="00ED5368">
      <w:pPr>
        <w:spacing w:after="239" w:line="259" w:lineRule="auto"/>
        <w:ind w:left="852" w:firstLine="0"/>
        <w:jc w:val="left"/>
      </w:pPr>
      <w:r>
        <w:t xml:space="preserve"> </w:t>
      </w:r>
    </w:p>
    <w:p w14:paraId="63657CFA" w14:textId="77777777" w:rsidR="003D5509" w:rsidRDefault="00ED5368">
      <w:pPr>
        <w:numPr>
          <w:ilvl w:val="0"/>
          <w:numId w:val="6"/>
        </w:numPr>
        <w:spacing w:after="235" w:line="259" w:lineRule="auto"/>
        <w:ind w:hanging="360"/>
        <w:jc w:val="left"/>
      </w:pPr>
      <w:r>
        <w:rPr>
          <w:b/>
        </w:rPr>
        <w:t xml:space="preserve">PENZIJNÍ PŘIPOJIŠTĚNÍ, DOPLŇKOVÉ PENZIJNÍ SPOŘENÍ SE STÁTNÍM PŘÍSPĚVKEM A </w:t>
      </w:r>
      <w:r>
        <w:rPr>
          <w:b/>
          <w:color w:val="FF0000"/>
        </w:rPr>
        <w:t>DLOUHODOBÝ INVESTIČNÍ PRODUKT (DIP)</w:t>
      </w:r>
      <w:r>
        <w:rPr>
          <w:b/>
        </w:rPr>
        <w:t xml:space="preserve"> </w:t>
      </w:r>
    </w:p>
    <w:p w14:paraId="4778735D" w14:textId="77777777" w:rsidR="003D5509" w:rsidRDefault="00ED5368">
      <w:pPr>
        <w:numPr>
          <w:ilvl w:val="1"/>
          <w:numId w:val="6"/>
        </w:numPr>
        <w:ind w:right="50" w:hanging="437"/>
      </w:pPr>
      <w:r>
        <w:t xml:space="preserve">Zaměstnanci, jejichž pracovní poměr trvá déle než 6 měsíců a kteří mají individuálně sjednané penzijní připojištění, doplňkové penzijní spoření u penzijních fondů v České republice, nebo </w:t>
      </w:r>
      <w:r>
        <w:rPr>
          <w:color w:val="FF0000"/>
        </w:rPr>
        <w:t xml:space="preserve">dlouhodobý investiční produkt (dále jen DIP), </w:t>
      </w:r>
      <w:r>
        <w:t xml:space="preserve">mají nárok na příspěvek na toto penzijní připojištění, doplňkové penzijní spoření </w:t>
      </w:r>
      <w:r>
        <w:rPr>
          <w:color w:val="FF0000"/>
        </w:rPr>
        <w:t xml:space="preserve">nebo DIP. </w:t>
      </w:r>
    </w:p>
    <w:p w14:paraId="72EE89E1" w14:textId="77777777" w:rsidR="003D5509" w:rsidRDefault="00ED5368">
      <w:pPr>
        <w:numPr>
          <w:ilvl w:val="1"/>
          <w:numId w:val="6"/>
        </w:numPr>
        <w:ind w:right="50" w:hanging="437"/>
      </w:pPr>
      <w:r>
        <w:t xml:space="preserve">Nárok na příspěvek vzniká měsícem následujícím po splnění podmínek pro poskytnutí příspěvku.  </w:t>
      </w:r>
    </w:p>
    <w:p w14:paraId="442C6770" w14:textId="77777777" w:rsidR="003D5509" w:rsidRDefault="00ED5368">
      <w:pPr>
        <w:numPr>
          <w:ilvl w:val="1"/>
          <w:numId w:val="6"/>
        </w:numPr>
        <w:ind w:right="50" w:hanging="437"/>
      </w:pPr>
      <w:r>
        <w:t xml:space="preserve">Zaměstnanec může požádat zaměstnavatele o rozdělení příspěvku mezi penzijní připojištění, doplňkové penzijní spoření se státním příspěvkem a DIP, a to </w:t>
      </w:r>
      <w:r>
        <w:rPr>
          <w:color w:val="FF0000"/>
        </w:rPr>
        <w:t xml:space="preserve">v poměru </w:t>
      </w:r>
      <w:proofErr w:type="gramStart"/>
      <w:r>
        <w:rPr>
          <w:color w:val="FF0000"/>
        </w:rPr>
        <w:t>50%</w:t>
      </w:r>
      <w:proofErr w:type="gramEnd"/>
      <w:r>
        <w:rPr>
          <w:color w:val="FF0000"/>
        </w:rPr>
        <w:t xml:space="preserve"> a 50%.  </w:t>
      </w:r>
    </w:p>
    <w:p w14:paraId="76890056" w14:textId="77777777" w:rsidR="003D5509" w:rsidRDefault="00ED5368">
      <w:pPr>
        <w:numPr>
          <w:ilvl w:val="1"/>
          <w:numId w:val="6"/>
        </w:numPr>
        <w:ind w:right="50" w:hanging="437"/>
      </w:pPr>
      <w:r>
        <w:t xml:space="preserve">Na příspěvek nemají nárok zaměstnanci, kteří jsou vedeni v </w:t>
      </w:r>
      <w:proofErr w:type="spellStart"/>
      <w:r>
        <w:t>mimoevidenčním</w:t>
      </w:r>
      <w:proofErr w:type="spellEnd"/>
      <w:r>
        <w:t xml:space="preserve"> stavu (MES), Nárok na příspěvek zaniká ukončením pracovního poměru u Zaměstnavatele. </w:t>
      </w:r>
    </w:p>
    <w:p w14:paraId="00DEDC7B" w14:textId="77777777" w:rsidR="003D5509" w:rsidRDefault="00ED5368">
      <w:pPr>
        <w:numPr>
          <w:ilvl w:val="1"/>
          <w:numId w:val="6"/>
        </w:numPr>
        <w:ind w:right="50" w:hanging="437"/>
      </w:pPr>
      <w:r>
        <w:t xml:space="preserve">Zaměstnavatel poskytne příspěvek na penzijní připojištění nebo doplňkové penzijní spoření nebo DIP následovně: </w:t>
      </w:r>
    </w:p>
    <w:p w14:paraId="00BD0A44" w14:textId="77777777" w:rsidR="003D5509" w:rsidRDefault="00ED5368">
      <w:pPr>
        <w:numPr>
          <w:ilvl w:val="2"/>
          <w:numId w:val="6"/>
        </w:numPr>
        <w:ind w:right="50" w:hanging="269"/>
      </w:pPr>
      <w:r>
        <w:t xml:space="preserve">příspěvek ve výši </w:t>
      </w:r>
      <w:r>
        <w:rPr>
          <w:b/>
        </w:rPr>
        <w:t>1.000 Kč</w:t>
      </w:r>
      <w:r>
        <w:t xml:space="preserve"> měsíčně zaměstnancům, jejichž pracovní poměr trvá déle než 6 měsíců; nebo </w:t>
      </w:r>
    </w:p>
    <w:p w14:paraId="6F3F934A" w14:textId="77777777" w:rsidR="003D5509" w:rsidRDefault="00ED5368">
      <w:pPr>
        <w:numPr>
          <w:ilvl w:val="2"/>
          <w:numId w:val="6"/>
        </w:numPr>
        <w:ind w:right="50" w:hanging="269"/>
      </w:pPr>
      <w:r>
        <w:t xml:space="preserve">příspěvek ve výši </w:t>
      </w:r>
      <w:r>
        <w:rPr>
          <w:b/>
        </w:rPr>
        <w:t>1.200 Kč</w:t>
      </w:r>
      <w:r>
        <w:t xml:space="preserve"> měsíčně zaměstnancům, jejichž pracovní poměr trvá déle než 3 roky; nebo </w:t>
      </w:r>
    </w:p>
    <w:p w14:paraId="7502793F" w14:textId="77777777" w:rsidR="003D5509" w:rsidRDefault="00ED5368">
      <w:pPr>
        <w:numPr>
          <w:ilvl w:val="2"/>
          <w:numId w:val="6"/>
        </w:numPr>
        <w:spacing w:after="0"/>
        <w:ind w:right="50" w:hanging="269"/>
      </w:pPr>
      <w:r>
        <w:t xml:space="preserve">příspěvek ve výši </w:t>
      </w:r>
      <w:r>
        <w:rPr>
          <w:b/>
        </w:rPr>
        <w:t>1.500 Kč</w:t>
      </w:r>
      <w:r>
        <w:t xml:space="preserve"> měsíčně zaměstnancům, jejichž pracovní poměr trvá déle než </w:t>
      </w:r>
    </w:p>
    <w:p w14:paraId="7AF26509" w14:textId="77777777" w:rsidR="003D5509" w:rsidRDefault="00ED5368">
      <w:pPr>
        <w:ind w:left="1090" w:right="50"/>
      </w:pPr>
      <w:r>
        <w:t xml:space="preserve">10 let. </w:t>
      </w:r>
    </w:p>
    <w:p w14:paraId="401B13EA" w14:textId="77777777" w:rsidR="003D5509" w:rsidRDefault="00ED5368">
      <w:pPr>
        <w:spacing w:after="21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9D7C568" w14:textId="77777777" w:rsidR="003D5509" w:rsidRDefault="00ED5368">
      <w:pPr>
        <w:numPr>
          <w:ilvl w:val="0"/>
          <w:numId w:val="7"/>
        </w:numPr>
        <w:spacing w:after="233" w:line="259" w:lineRule="auto"/>
        <w:ind w:hanging="333"/>
        <w:jc w:val="left"/>
      </w:pPr>
      <w:r>
        <w:rPr>
          <w:b/>
        </w:rPr>
        <w:t xml:space="preserve">PŘÍSPĚVEK NA STRAVOVÁNÍ  </w:t>
      </w:r>
    </w:p>
    <w:p w14:paraId="15BD18FA" w14:textId="77777777" w:rsidR="003D5509" w:rsidRDefault="00ED5368">
      <w:pPr>
        <w:ind w:left="1004" w:right="50"/>
      </w:pPr>
      <w:proofErr w:type="gramStart"/>
      <w:r>
        <w:t>17.1  Zaměstnavatel</w:t>
      </w:r>
      <w:proofErr w:type="gramEnd"/>
      <w:r>
        <w:t xml:space="preserve"> přispívá zaměstnancům na stravování 55% z ceny teplého nebo chlazeného jídla, nebo hodnoty stravenky. </w:t>
      </w:r>
      <w:r>
        <w:rPr>
          <w:color w:val="FF0000"/>
        </w:rPr>
        <w:t xml:space="preserve">Hodnota stravenky je 125 Kč. </w:t>
      </w:r>
    </w:p>
    <w:p w14:paraId="1273DB68" w14:textId="77777777" w:rsidR="003D5509" w:rsidRDefault="00ED5368">
      <w:pPr>
        <w:spacing w:after="198" w:line="269" w:lineRule="auto"/>
        <w:ind w:left="576" w:right="40"/>
      </w:pPr>
      <w:r>
        <w:rPr>
          <w:color w:val="FF0000"/>
        </w:rPr>
        <w:t xml:space="preserve">17.5.3 Společná ustanovení  </w:t>
      </w:r>
    </w:p>
    <w:p w14:paraId="01B4DB2F" w14:textId="77777777" w:rsidR="003D5509" w:rsidRDefault="00ED5368">
      <w:pPr>
        <w:spacing w:after="198" w:line="269" w:lineRule="auto"/>
        <w:ind w:left="1004" w:right="40"/>
      </w:pPr>
      <w:r>
        <w:rPr>
          <w:color w:val="FF0000"/>
        </w:rPr>
        <w:t xml:space="preserve">Hodnota stravenky se bude navyšovat vždy od 1.ledna následujícího roku, a to minimálně o průměrnou míru meziroční inflace v ČR, a zároveň bude zaokrouhleno na 5 Kč směrem nahoru.  </w:t>
      </w:r>
    </w:p>
    <w:p w14:paraId="1249489C" w14:textId="77777777" w:rsidR="003D5509" w:rsidRDefault="00ED5368">
      <w:pPr>
        <w:spacing w:after="255" w:line="259" w:lineRule="auto"/>
        <w:ind w:left="67" w:firstLine="0"/>
        <w:jc w:val="left"/>
      </w:pPr>
      <w:r>
        <w:rPr>
          <w:b/>
          <w:sz w:val="22"/>
        </w:rPr>
        <w:t xml:space="preserve"> </w:t>
      </w:r>
    </w:p>
    <w:p w14:paraId="2073346F" w14:textId="77777777" w:rsidR="003D5509" w:rsidRDefault="00ED5368">
      <w:pPr>
        <w:spacing w:after="239" w:line="259" w:lineRule="auto"/>
        <w:ind w:left="-5"/>
        <w:jc w:val="left"/>
      </w:pPr>
      <w:r>
        <w:rPr>
          <w:b/>
          <w:sz w:val="22"/>
        </w:rPr>
        <w:t xml:space="preserve">V ostatních bodech zůstává KS beze změny. </w:t>
      </w:r>
    </w:p>
    <w:p w14:paraId="7EAF53CC" w14:textId="77777777" w:rsidR="003D5509" w:rsidRDefault="00ED5368">
      <w:pPr>
        <w:spacing w:after="201" w:line="259" w:lineRule="auto"/>
        <w:ind w:left="-5"/>
        <w:jc w:val="left"/>
      </w:pPr>
      <w:r>
        <w:rPr>
          <w:b/>
          <w:sz w:val="22"/>
        </w:rPr>
        <w:t xml:space="preserve">Tento Dodatek nabývá platnosti a účinnosti dne 1.1.2025. </w:t>
      </w:r>
    </w:p>
    <w:p w14:paraId="272EB245" w14:textId="77777777" w:rsidR="003D5509" w:rsidRDefault="00ED5368">
      <w:pPr>
        <w:spacing w:after="206" w:line="259" w:lineRule="auto"/>
        <w:ind w:left="0" w:firstLine="0"/>
        <w:jc w:val="left"/>
      </w:pPr>
      <w:r>
        <w:t xml:space="preserve"> </w:t>
      </w:r>
    </w:p>
    <w:p w14:paraId="4579CFF7" w14:textId="77777777" w:rsidR="003D5509" w:rsidRDefault="00ED5368">
      <w:pPr>
        <w:spacing w:after="168" w:line="259" w:lineRule="auto"/>
        <w:ind w:left="994" w:firstLine="0"/>
        <w:jc w:val="left"/>
      </w:pPr>
      <w:r>
        <w:t xml:space="preserve"> </w:t>
      </w:r>
    </w:p>
    <w:p w14:paraId="6D2C1AD5" w14:textId="77777777" w:rsidR="003D5509" w:rsidRDefault="00ED5368">
      <w:pPr>
        <w:spacing w:after="0" w:line="259" w:lineRule="auto"/>
        <w:ind w:left="0" w:right="59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[PODPISOVÁ STRANA NÁSLEDUJE] </w:t>
      </w:r>
    </w:p>
    <w:p w14:paraId="500E50FE" w14:textId="77777777" w:rsidR="003D5509" w:rsidRDefault="00ED5368">
      <w:pPr>
        <w:spacing w:after="204" w:line="259" w:lineRule="auto"/>
        <w:ind w:left="0" w:firstLine="0"/>
        <w:jc w:val="left"/>
      </w:pPr>
      <w:r>
        <w:rPr>
          <w:color w:val="00B050"/>
        </w:rPr>
        <w:lastRenderedPageBreak/>
        <w:t xml:space="preserve"> </w:t>
      </w:r>
    </w:p>
    <w:p w14:paraId="5046049A" w14:textId="77777777" w:rsidR="003D5509" w:rsidRDefault="00ED5368">
      <w:pPr>
        <w:spacing w:after="196"/>
        <w:ind w:right="50"/>
      </w:pPr>
      <w:r>
        <w:rPr>
          <w:color w:val="00B050"/>
        </w:rPr>
        <w:t xml:space="preserve"> </w:t>
      </w:r>
      <w:r>
        <w:t xml:space="preserve">V Praze dne 27.1.2025 </w:t>
      </w:r>
    </w:p>
    <w:p w14:paraId="292B6A1A" w14:textId="77777777" w:rsidR="003D5509" w:rsidRDefault="00ED5368">
      <w:pPr>
        <w:spacing w:after="206" w:line="259" w:lineRule="auto"/>
        <w:ind w:left="0" w:firstLine="0"/>
        <w:jc w:val="left"/>
      </w:pPr>
      <w:r>
        <w:rPr>
          <w:b/>
        </w:rPr>
        <w:t xml:space="preserve"> </w:t>
      </w:r>
    </w:p>
    <w:p w14:paraId="01923F57" w14:textId="77777777" w:rsidR="003D5509" w:rsidRDefault="00ED5368">
      <w:pPr>
        <w:spacing w:after="203" w:line="259" w:lineRule="auto"/>
        <w:ind w:left="-5"/>
        <w:jc w:val="left"/>
      </w:pPr>
      <w:r>
        <w:t xml:space="preserve">Za </w:t>
      </w:r>
      <w:proofErr w:type="spellStart"/>
      <w:r>
        <w:rPr>
          <w:b/>
        </w:rPr>
        <w:t>YokohamaTWS</w:t>
      </w:r>
      <w:proofErr w:type="spellEnd"/>
      <w:r>
        <w:rPr>
          <w:b/>
        </w:rPr>
        <w:t xml:space="preserve"> Czech Republic a.s.</w:t>
      </w:r>
      <w:r>
        <w:t xml:space="preserve">: </w:t>
      </w:r>
    </w:p>
    <w:p w14:paraId="6294A28D" w14:textId="77777777" w:rsidR="003D5509" w:rsidRDefault="00ED53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742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172"/>
      </w:tblGrid>
      <w:tr w:rsidR="003D5509" w14:paraId="02A8E381" w14:textId="77777777">
        <w:trPr>
          <w:trHeight w:val="981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B2CF308" w14:textId="77777777" w:rsidR="003D5509" w:rsidRDefault="00ED5368">
            <w:pPr>
              <w:spacing w:after="7" w:line="259" w:lineRule="auto"/>
              <w:ind w:left="0" w:firstLine="0"/>
              <w:jc w:val="left"/>
            </w:pPr>
            <w:r>
              <w:t xml:space="preserve"> </w:t>
            </w:r>
          </w:p>
          <w:p w14:paraId="06747039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____________________________ </w:t>
            </w:r>
          </w:p>
          <w:p w14:paraId="3C01E6FD" w14:textId="77777777" w:rsidR="003D5509" w:rsidRDefault="00ED5368">
            <w:pPr>
              <w:spacing w:after="0" w:line="259" w:lineRule="auto"/>
              <w:ind w:left="0" w:right="2182" w:firstLine="0"/>
              <w:jc w:val="left"/>
            </w:pPr>
            <w:r>
              <w:rPr>
                <w:b/>
              </w:rPr>
              <w:t xml:space="preserve">Vladislava Kozáková </w:t>
            </w:r>
            <w:r>
              <w:t xml:space="preserve">člen představenstva 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30075F2A" w14:textId="77777777" w:rsidR="003D5509" w:rsidRDefault="00ED5368">
            <w:pPr>
              <w:spacing w:after="7" w:line="259" w:lineRule="auto"/>
              <w:ind w:left="0" w:firstLine="0"/>
              <w:jc w:val="left"/>
            </w:pPr>
            <w:r>
              <w:t xml:space="preserve"> </w:t>
            </w:r>
          </w:p>
          <w:p w14:paraId="25DA8D46" w14:textId="77777777" w:rsidR="003D5509" w:rsidRDefault="00ED5368">
            <w:pPr>
              <w:spacing w:after="39" w:line="259" w:lineRule="auto"/>
              <w:ind w:left="0" w:firstLine="0"/>
            </w:pPr>
            <w:r>
              <w:t xml:space="preserve">____________________________ </w:t>
            </w:r>
          </w:p>
          <w:p w14:paraId="4C6A870D" w14:textId="77777777" w:rsidR="003D5509" w:rsidRDefault="00ED5368">
            <w:pPr>
              <w:spacing w:after="39" w:line="259" w:lineRule="auto"/>
              <w:ind w:left="0" w:firstLine="0"/>
              <w:jc w:val="left"/>
            </w:pPr>
            <w:r>
              <w:rPr>
                <w:b/>
              </w:rPr>
              <w:t xml:space="preserve">Josef Křemeček </w:t>
            </w:r>
          </w:p>
          <w:p w14:paraId="2DCBE8A6" w14:textId="77777777" w:rsidR="003D5509" w:rsidRDefault="00ED5368">
            <w:pPr>
              <w:spacing w:after="0" w:line="259" w:lineRule="auto"/>
              <w:ind w:left="0" w:firstLine="0"/>
              <w:jc w:val="left"/>
            </w:pPr>
            <w:r>
              <w:t xml:space="preserve">místopředseda představenstva </w:t>
            </w:r>
          </w:p>
        </w:tc>
      </w:tr>
    </w:tbl>
    <w:p w14:paraId="242C6C02" w14:textId="77777777" w:rsidR="003D5509" w:rsidRDefault="00ED5368">
      <w:pPr>
        <w:spacing w:after="207" w:line="259" w:lineRule="auto"/>
        <w:ind w:left="0" w:firstLine="0"/>
        <w:jc w:val="left"/>
      </w:pPr>
      <w:r>
        <w:t xml:space="preserve"> </w:t>
      </w:r>
    </w:p>
    <w:p w14:paraId="57385FA5" w14:textId="77777777" w:rsidR="003D5509" w:rsidRDefault="00ED5368">
      <w:pPr>
        <w:spacing w:after="203" w:line="259" w:lineRule="auto"/>
        <w:ind w:left="-5"/>
        <w:jc w:val="left"/>
      </w:pPr>
      <w:r>
        <w:t xml:space="preserve">Za </w:t>
      </w:r>
      <w:r>
        <w:rPr>
          <w:b/>
        </w:rPr>
        <w:t>Základní organizaci odborového svazu ECHO Mitas Otrokovice</w:t>
      </w:r>
      <w:r>
        <w:t xml:space="preserve">: </w:t>
      </w:r>
    </w:p>
    <w:p w14:paraId="28BA2265" w14:textId="77777777" w:rsidR="003D5509" w:rsidRDefault="00ED5368">
      <w:pPr>
        <w:spacing w:after="204" w:line="259" w:lineRule="auto"/>
        <w:ind w:left="0" w:firstLine="0"/>
        <w:jc w:val="left"/>
      </w:pPr>
      <w:r>
        <w:rPr>
          <w:b/>
        </w:rPr>
        <w:t xml:space="preserve"> </w:t>
      </w:r>
    </w:p>
    <w:p w14:paraId="07C65449" w14:textId="77777777" w:rsidR="003D5509" w:rsidRDefault="00ED5368">
      <w:pPr>
        <w:spacing w:after="14" w:line="259" w:lineRule="auto"/>
        <w:ind w:left="72" w:firstLine="0"/>
        <w:jc w:val="left"/>
      </w:pPr>
      <w:r>
        <w:t xml:space="preserve"> </w:t>
      </w:r>
      <w:r>
        <w:tab/>
        <w:t xml:space="preserve"> </w:t>
      </w:r>
    </w:p>
    <w:p w14:paraId="5E9C34F5" w14:textId="77777777" w:rsidR="003D5509" w:rsidRDefault="00ED5368">
      <w:pPr>
        <w:spacing w:after="19"/>
        <w:ind w:left="82" w:right="50"/>
      </w:pPr>
      <w:r>
        <w:t xml:space="preserve">____________________________                         ____________________________ </w:t>
      </w:r>
    </w:p>
    <w:p w14:paraId="29A87CF0" w14:textId="77777777" w:rsidR="003D5509" w:rsidRDefault="00ED5368">
      <w:pPr>
        <w:spacing w:after="203" w:line="259" w:lineRule="auto"/>
        <w:ind w:left="-5" w:right="2677"/>
        <w:jc w:val="left"/>
      </w:pPr>
      <w:r>
        <w:rPr>
          <w:b/>
        </w:rPr>
        <w:t xml:space="preserve">Martin Kubeša                   Jan Žatka </w:t>
      </w:r>
      <w:r>
        <w:t xml:space="preserve">předseda               místopředseda </w:t>
      </w:r>
    </w:p>
    <w:p w14:paraId="3FCDC62C" w14:textId="77777777" w:rsidR="003D5509" w:rsidRDefault="00ED5368">
      <w:pPr>
        <w:spacing w:after="239" w:line="259" w:lineRule="auto"/>
        <w:ind w:left="0" w:firstLine="0"/>
        <w:jc w:val="left"/>
      </w:pPr>
      <w:r>
        <w:t xml:space="preserve"> </w:t>
      </w:r>
    </w:p>
    <w:p w14:paraId="54386EA9" w14:textId="77777777" w:rsidR="003D5509" w:rsidRDefault="00ED5368">
      <w:pPr>
        <w:spacing w:after="203" w:line="259" w:lineRule="auto"/>
        <w:ind w:left="-5"/>
        <w:jc w:val="left"/>
      </w:pPr>
      <w:r>
        <w:t xml:space="preserve">Za </w:t>
      </w:r>
      <w:r>
        <w:rPr>
          <w:b/>
        </w:rPr>
        <w:t>Základní organizace Odborového svazu ECHO při MITAS a.s. Zlín</w:t>
      </w:r>
      <w:r>
        <w:t xml:space="preserve">: </w:t>
      </w:r>
    </w:p>
    <w:p w14:paraId="13FA19B8" w14:textId="77777777" w:rsidR="003D5509" w:rsidRDefault="00ED53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742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172"/>
      </w:tblGrid>
      <w:tr w:rsidR="003D5509" w14:paraId="3C218AC7" w14:textId="77777777">
        <w:trPr>
          <w:trHeight w:val="981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CB976E4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14:paraId="7212FADE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____________________________ </w:t>
            </w:r>
          </w:p>
          <w:p w14:paraId="5D2F022B" w14:textId="77777777" w:rsidR="003D5509" w:rsidRDefault="00ED5368">
            <w:pPr>
              <w:spacing w:after="0" w:line="259" w:lineRule="auto"/>
              <w:ind w:left="0" w:right="1849" w:firstLine="0"/>
              <w:jc w:val="left"/>
            </w:pPr>
            <w:r>
              <w:rPr>
                <w:b/>
              </w:rPr>
              <w:t xml:space="preserve">Vladislav Jandásek </w:t>
            </w:r>
            <w:r>
              <w:t xml:space="preserve">předseda  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F731EA2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14:paraId="2E6B2616" w14:textId="77777777" w:rsidR="003D5509" w:rsidRDefault="00ED5368">
            <w:pPr>
              <w:spacing w:after="39" w:line="259" w:lineRule="auto"/>
              <w:ind w:left="0" w:firstLine="0"/>
            </w:pPr>
            <w:r>
              <w:t xml:space="preserve">____________________________ </w:t>
            </w:r>
          </w:p>
          <w:p w14:paraId="5FA0EFEF" w14:textId="77777777" w:rsidR="003D5509" w:rsidRDefault="00ED5368">
            <w:pPr>
              <w:spacing w:after="0" w:line="259" w:lineRule="auto"/>
              <w:ind w:left="0" w:right="419" w:firstLine="0"/>
              <w:jc w:val="left"/>
            </w:pPr>
            <w:r>
              <w:rPr>
                <w:b/>
              </w:rPr>
              <w:t xml:space="preserve">Adam Tureček </w:t>
            </w:r>
            <w:r>
              <w:t xml:space="preserve">místopředseda  </w:t>
            </w:r>
          </w:p>
        </w:tc>
      </w:tr>
    </w:tbl>
    <w:p w14:paraId="6DD5BDCC" w14:textId="77777777" w:rsidR="003D5509" w:rsidRDefault="00ED5368">
      <w:pPr>
        <w:spacing w:after="204" w:line="259" w:lineRule="auto"/>
        <w:ind w:left="0" w:firstLine="0"/>
        <w:jc w:val="left"/>
      </w:pPr>
      <w:r>
        <w:t xml:space="preserve"> </w:t>
      </w:r>
    </w:p>
    <w:p w14:paraId="3BDF1C38" w14:textId="77777777" w:rsidR="003D5509" w:rsidRDefault="00ED5368">
      <w:pPr>
        <w:spacing w:after="206" w:line="259" w:lineRule="auto"/>
        <w:ind w:left="0" w:firstLine="0"/>
        <w:jc w:val="left"/>
      </w:pPr>
      <w:r>
        <w:t xml:space="preserve"> </w:t>
      </w:r>
    </w:p>
    <w:p w14:paraId="794A5367" w14:textId="77777777" w:rsidR="003D5509" w:rsidRDefault="00ED5368">
      <w:pPr>
        <w:spacing w:after="203" w:line="259" w:lineRule="auto"/>
        <w:ind w:left="-5"/>
        <w:jc w:val="left"/>
      </w:pPr>
      <w:r>
        <w:t xml:space="preserve">Za </w:t>
      </w:r>
      <w:r>
        <w:rPr>
          <w:b/>
        </w:rPr>
        <w:t>Základní organizace Odborového svazu ECHO Mitas a.s. Praha</w:t>
      </w:r>
      <w:r>
        <w:t xml:space="preserve">: </w:t>
      </w:r>
    </w:p>
    <w:p w14:paraId="336E8610" w14:textId="77777777" w:rsidR="003D5509" w:rsidRDefault="00ED53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742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172"/>
      </w:tblGrid>
      <w:tr w:rsidR="003D5509" w14:paraId="792E48EF" w14:textId="77777777">
        <w:trPr>
          <w:trHeight w:val="981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219E02A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14:paraId="25B9889F" w14:textId="77777777" w:rsidR="003D5509" w:rsidRDefault="00ED5368">
            <w:pPr>
              <w:spacing w:after="38" w:line="259" w:lineRule="auto"/>
              <w:ind w:left="0" w:firstLine="0"/>
              <w:jc w:val="left"/>
            </w:pPr>
            <w:r>
              <w:t xml:space="preserve">____________________________ </w:t>
            </w:r>
          </w:p>
          <w:p w14:paraId="59BAFBAD" w14:textId="77777777" w:rsidR="003D5509" w:rsidRDefault="00ED5368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Jiří Balog </w:t>
            </w:r>
          </w:p>
          <w:p w14:paraId="7555F35C" w14:textId="77777777" w:rsidR="003D5509" w:rsidRDefault="00ED5368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t xml:space="preserve">místopředseda  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7D66169D" w14:textId="77777777" w:rsidR="003D5509" w:rsidRDefault="00ED5368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14:paraId="507E9186" w14:textId="77777777" w:rsidR="003D5509" w:rsidRDefault="00ED5368">
            <w:pPr>
              <w:spacing w:after="5" w:line="259" w:lineRule="auto"/>
              <w:ind w:left="0" w:firstLine="0"/>
            </w:pPr>
            <w:r>
              <w:t xml:space="preserve">____________________________ </w:t>
            </w:r>
          </w:p>
          <w:p w14:paraId="22A1B1B3" w14:textId="77777777" w:rsidR="003D5509" w:rsidRDefault="00ED5368">
            <w:pPr>
              <w:spacing w:after="39" w:line="259" w:lineRule="auto"/>
              <w:ind w:left="0" w:firstLine="0"/>
              <w:jc w:val="left"/>
            </w:pPr>
            <w:r>
              <w:rPr>
                <w:b/>
              </w:rPr>
              <w:t xml:space="preserve">Peter Sýkora  </w:t>
            </w:r>
          </w:p>
          <w:p w14:paraId="302AE8B6" w14:textId="77777777" w:rsidR="003D5509" w:rsidRDefault="00ED5368">
            <w:pPr>
              <w:spacing w:after="0" w:line="259" w:lineRule="auto"/>
              <w:ind w:left="0" w:firstLine="0"/>
              <w:jc w:val="left"/>
            </w:pPr>
            <w:r>
              <w:t xml:space="preserve">2. místopředseda  </w:t>
            </w:r>
          </w:p>
        </w:tc>
      </w:tr>
    </w:tbl>
    <w:p w14:paraId="7FB0E937" w14:textId="77777777" w:rsidR="003D5509" w:rsidRDefault="00ED5368">
      <w:pPr>
        <w:spacing w:after="118" w:line="267" w:lineRule="auto"/>
        <w:ind w:left="4642" w:right="4431" w:firstLine="0"/>
      </w:pPr>
      <w:r>
        <w:rPr>
          <w:b/>
        </w:rPr>
        <w:t xml:space="preserve">  </w:t>
      </w:r>
    </w:p>
    <w:p w14:paraId="40EFCE81" w14:textId="77777777" w:rsidR="003D5509" w:rsidRDefault="00ED5368">
      <w:pPr>
        <w:spacing w:after="5" w:line="259" w:lineRule="auto"/>
        <w:ind w:left="706" w:firstLine="0"/>
        <w:jc w:val="center"/>
      </w:pPr>
      <w:r>
        <w:rPr>
          <w:b/>
        </w:rPr>
        <w:t xml:space="preserve"> </w:t>
      </w:r>
    </w:p>
    <w:p w14:paraId="4AD1F784" w14:textId="77777777" w:rsidR="003D5509" w:rsidRDefault="00ED5368">
      <w:pPr>
        <w:spacing w:after="206" w:line="259" w:lineRule="auto"/>
        <w:ind w:left="0" w:firstLine="0"/>
        <w:jc w:val="left"/>
      </w:pPr>
      <w:r>
        <w:t xml:space="preserve"> </w:t>
      </w:r>
    </w:p>
    <w:p w14:paraId="741155D2" w14:textId="77777777" w:rsidR="003D5509" w:rsidRDefault="00ED5368">
      <w:pPr>
        <w:spacing w:after="0" w:line="259" w:lineRule="auto"/>
        <w:ind w:left="0" w:firstLine="0"/>
        <w:jc w:val="left"/>
      </w:pPr>
      <w:r>
        <w:t xml:space="preserve"> </w:t>
      </w:r>
    </w:p>
    <w:sectPr w:rsidR="003D5509">
      <w:pgSz w:w="11906" w:h="16838"/>
      <w:pgMar w:top="1178" w:right="1361" w:bottom="12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EFF"/>
    <w:multiLevelType w:val="hybridMultilevel"/>
    <w:tmpl w:val="16DC55E4"/>
    <w:lvl w:ilvl="0" w:tplc="639840C6">
      <w:start w:val="17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A09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88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CC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61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6A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7A5E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8C9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8637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41AD1"/>
    <w:multiLevelType w:val="hybridMultilevel"/>
    <w:tmpl w:val="D9E0F388"/>
    <w:lvl w:ilvl="0" w:tplc="4D88B4F2">
      <w:start w:val="1"/>
      <w:numFmt w:val="lowerLetter"/>
      <w:lvlText w:val="%1)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E32BC">
      <w:start w:val="1"/>
      <w:numFmt w:val="lowerLetter"/>
      <w:lvlText w:val="%2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2A21A">
      <w:start w:val="1"/>
      <w:numFmt w:val="lowerRoman"/>
      <w:lvlText w:val="%3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69D3C">
      <w:start w:val="1"/>
      <w:numFmt w:val="decimal"/>
      <w:lvlText w:val="%4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2179A">
      <w:start w:val="1"/>
      <w:numFmt w:val="lowerLetter"/>
      <w:lvlText w:val="%5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FA7262">
      <w:start w:val="1"/>
      <w:numFmt w:val="lowerRoman"/>
      <w:lvlText w:val="%6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C9F62">
      <w:start w:val="1"/>
      <w:numFmt w:val="decimal"/>
      <w:lvlText w:val="%7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02680">
      <w:start w:val="1"/>
      <w:numFmt w:val="lowerLetter"/>
      <w:lvlText w:val="%8"/>
      <w:lvlJc w:val="left"/>
      <w:pPr>
        <w:ind w:left="6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477B0">
      <w:start w:val="1"/>
      <w:numFmt w:val="lowerRoman"/>
      <w:lvlText w:val="%9"/>
      <w:lvlJc w:val="left"/>
      <w:pPr>
        <w:ind w:left="7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61932"/>
    <w:multiLevelType w:val="multilevel"/>
    <w:tmpl w:val="B32043D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51541"/>
    <w:multiLevelType w:val="hybridMultilevel"/>
    <w:tmpl w:val="1F6CEEFC"/>
    <w:lvl w:ilvl="0" w:tplc="BCD239C4">
      <w:start w:val="1"/>
      <w:numFmt w:val="decimal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AFD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CA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42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648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0BE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67B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CC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4B6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85C29"/>
    <w:multiLevelType w:val="hybridMultilevel"/>
    <w:tmpl w:val="B5505638"/>
    <w:lvl w:ilvl="0" w:tplc="2B4C87DC">
      <w:start w:val="1"/>
      <w:numFmt w:val="lowerLetter"/>
      <w:lvlText w:val="%1)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AFDDE">
      <w:start w:val="1"/>
      <w:numFmt w:val="lowerLetter"/>
      <w:lvlText w:val="%2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087CE">
      <w:start w:val="1"/>
      <w:numFmt w:val="lowerRoman"/>
      <w:lvlText w:val="%3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EE9B0">
      <w:start w:val="1"/>
      <w:numFmt w:val="decimal"/>
      <w:lvlText w:val="%4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4FCFC">
      <w:start w:val="1"/>
      <w:numFmt w:val="lowerLetter"/>
      <w:lvlText w:val="%5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4665A">
      <w:start w:val="1"/>
      <w:numFmt w:val="lowerRoman"/>
      <w:lvlText w:val="%6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B69070">
      <w:start w:val="1"/>
      <w:numFmt w:val="decimal"/>
      <w:lvlText w:val="%7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632A0">
      <w:start w:val="1"/>
      <w:numFmt w:val="lowerLetter"/>
      <w:lvlText w:val="%8"/>
      <w:lvlJc w:val="left"/>
      <w:pPr>
        <w:ind w:left="6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421D4">
      <w:start w:val="1"/>
      <w:numFmt w:val="lowerRoman"/>
      <w:lvlText w:val="%9"/>
      <w:lvlJc w:val="left"/>
      <w:pPr>
        <w:ind w:left="7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559C2"/>
    <w:multiLevelType w:val="multilevel"/>
    <w:tmpl w:val="7034EBA8"/>
    <w:lvl w:ilvl="0">
      <w:start w:val="2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40C24"/>
    <w:multiLevelType w:val="multilevel"/>
    <w:tmpl w:val="F2F405D0"/>
    <w:lvl w:ilvl="0">
      <w:start w:val="1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160646">
    <w:abstractNumId w:val="3"/>
  </w:num>
  <w:num w:numId="2" w16cid:durableId="1290159786">
    <w:abstractNumId w:val="5"/>
  </w:num>
  <w:num w:numId="3" w16cid:durableId="1439332543">
    <w:abstractNumId w:val="4"/>
  </w:num>
  <w:num w:numId="4" w16cid:durableId="450050464">
    <w:abstractNumId w:val="1"/>
  </w:num>
  <w:num w:numId="5" w16cid:durableId="792603862">
    <w:abstractNumId w:val="2"/>
  </w:num>
  <w:num w:numId="6" w16cid:durableId="100341715">
    <w:abstractNumId w:val="6"/>
  </w:num>
  <w:num w:numId="7" w16cid:durableId="208864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09"/>
    <w:rsid w:val="001B3BB6"/>
    <w:rsid w:val="003D5509"/>
    <w:rsid w:val="00E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A2B9"/>
  <w15:docId w15:val="{2DCA60E6-71EC-4FB6-8A25-33D6868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3" w:line="27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 w:line="262" w:lineRule="auto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Kubeša</dc:creator>
  <cp:keywords/>
  <cp:lastModifiedBy>Martin Kubeša</cp:lastModifiedBy>
  <cp:revision>2</cp:revision>
  <dcterms:created xsi:type="dcterms:W3CDTF">2025-03-22T14:24:00Z</dcterms:created>
  <dcterms:modified xsi:type="dcterms:W3CDTF">2025-03-22T14:24:00Z</dcterms:modified>
</cp:coreProperties>
</file>